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B9D" w:rsidRPr="00E60163" w:rsidRDefault="009A4B9D" w:rsidP="00E60163">
      <w:pPr>
        <w:jc w:val="center"/>
        <w:rPr>
          <w:rFonts w:ascii="Times New Roman" w:hAnsi="Times New Roman" w:cs="Times New Roman"/>
          <w:b/>
          <w:bCs/>
          <w:sz w:val="32"/>
          <w:szCs w:val="32"/>
          <w:lang w:eastAsia="ru-RU"/>
        </w:rPr>
      </w:pPr>
      <w:r>
        <w:rPr>
          <w:rFonts w:ascii="Times New Roman" w:hAnsi="Times New Roman" w:cs="Times New Roman"/>
          <w:lang w:eastAsia="ar-SA"/>
        </w:rPr>
        <w:tab/>
      </w:r>
      <w:r w:rsidR="00C53420">
        <w:rPr>
          <w:rFonts w:ascii="Times New Roman" w:hAnsi="Times New Roman" w:cs="Times New Roman"/>
          <w:b/>
          <w:bCs/>
          <w:noProof/>
          <w:sz w:val="32"/>
          <w:szCs w:val="32"/>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Герб Юрьевецкого района МАЛ" style="width:42pt;height:50.25pt;visibility:visible">
            <v:imagedata r:id="rId8" o:title=""/>
          </v:shape>
        </w:pict>
      </w:r>
    </w:p>
    <w:p w:rsidR="009A4B9D" w:rsidRPr="00E60163" w:rsidRDefault="009A4B9D" w:rsidP="00E60163">
      <w:pPr>
        <w:spacing w:after="0" w:line="240" w:lineRule="auto"/>
        <w:jc w:val="center"/>
        <w:rPr>
          <w:rFonts w:ascii="Times New Roman" w:hAnsi="Times New Roman" w:cs="Times New Roman"/>
          <w:b/>
          <w:bCs/>
          <w:sz w:val="32"/>
          <w:szCs w:val="32"/>
          <w:lang w:eastAsia="ru-RU"/>
        </w:rPr>
      </w:pPr>
      <w:r w:rsidRPr="00E60163">
        <w:rPr>
          <w:rFonts w:ascii="Times New Roman" w:hAnsi="Times New Roman" w:cs="Times New Roman"/>
          <w:b/>
          <w:bCs/>
          <w:sz w:val="32"/>
          <w:szCs w:val="32"/>
          <w:lang w:eastAsia="ru-RU"/>
        </w:rPr>
        <w:t>АДМИНИСТРАЦИЯ ЮРЬЕВЕЦКОГО</w:t>
      </w:r>
    </w:p>
    <w:p w:rsidR="009A4B9D" w:rsidRPr="00E60163" w:rsidRDefault="009A4B9D" w:rsidP="00E60163">
      <w:pPr>
        <w:spacing w:after="0" w:line="240" w:lineRule="auto"/>
        <w:jc w:val="center"/>
        <w:rPr>
          <w:rFonts w:ascii="Times New Roman" w:hAnsi="Times New Roman" w:cs="Times New Roman"/>
          <w:b/>
          <w:bCs/>
          <w:sz w:val="32"/>
          <w:szCs w:val="32"/>
          <w:lang w:eastAsia="ru-RU"/>
        </w:rPr>
      </w:pPr>
      <w:r w:rsidRPr="00E60163">
        <w:rPr>
          <w:rFonts w:ascii="Times New Roman" w:hAnsi="Times New Roman" w:cs="Times New Roman"/>
          <w:b/>
          <w:bCs/>
          <w:sz w:val="32"/>
          <w:szCs w:val="32"/>
          <w:lang w:eastAsia="ru-RU"/>
        </w:rPr>
        <w:t xml:space="preserve">МУНИЦИПАЛЬНОГО РАЙОНА  </w:t>
      </w:r>
    </w:p>
    <w:p w:rsidR="009A4B9D" w:rsidRPr="00E60163" w:rsidRDefault="009A4B9D" w:rsidP="00E60163">
      <w:pPr>
        <w:pBdr>
          <w:bottom w:val="single" w:sz="12" w:space="1" w:color="auto"/>
        </w:pBdr>
        <w:spacing w:after="0" w:line="240" w:lineRule="auto"/>
        <w:jc w:val="center"/>
        <w:rPr>
          <w:rFonts w:ascii="Times New Roman" w:hAnsi="Times New Roman" w:cs="Times New Roman"/>
          <w:b/>
          <w:bCs/>
          <w:sz w:val="32"/>
          <w:szCs w:val="32"/>
          <w:lang w:eastAsia="ru-RU"/>
        </w:rPr>
      </w:pPr>
      <w:r w:rsidRPr="00E60163">
        <w:rPr>
          <w:rFonts w:ascii="Times New Roman" w:hAnsi="Times New Roman" w:cs="Times New Roman"/>
          <w:b/>
          <w:bCs/>
          <w:sz w:val="32"/>
          <w:szCs w:val="32"/>
          <w:lang w:eastAsia="ru-RU"/>
        </w:rPr>
        <w:t>ИВАНОВСКОЙ ОБЛАСТИ</w:t>
      </w:r>
    </w:p>
    <w:p w:rsidR="009A4B9D" w:rsidRPr="00E60163" w:rsidRDefault="009A4B9D" w:rsidP="00E60163">
      <w:pPr>
        <w:spacing w:after="0" w:line="240" w:lineRule="auto"/>
        <w:jc w:val="center"/>
        <w:rPr>
          <w:rFonts w:ascii="Times New Roman" w:hAnsi="Times New Roman" w:cs="Times New Roman"/>
          <w:sz w:val="32"/>
          <w:szCs w:val="32"/>
          <w:lang w:eastAsia="ru-RU"/>
        </w:rPr>
      </w:pPr>
    </w:p>
    <w:p w:rsidR="009A4B9D" w:rsidRPr="00E60163" w:rsidRDefault="009A4B9D" w:rsidP="00E60163">
      <w:pPr>
        <w:spacing w:after="0" w:line="240" w:lineRule="auto"/>
        <w:jc w:val="center"/>
        <w:rPr>
          <w:rFonts w:ascii="Times New Roman" w:hAnsi="Times New Roman" w:cs="Times New Roman"/>
          <w:b/>
          <w:bCs/>
          <w:sz w:val="32"/>
          <w:szCs w:val="32"/>
          <w:lang w:eastAsia="ru-RU"/>
        </w:rPr>
      </w:pPr>
      <w:r w:rsidRPr="00E60163">
        <w:rPr>
          <w:rFonts w:ascii="Times New Roman" w:hAnsi="Times New Roman" w:cs="Times New Roman"/>
          <w:b/>
          <w:bCs/>
          <w:sz w:val="32"/>
          <w:szCs w:val="32"/>
          <w:lang w:eastAsia="ru-RU"/>
        </w:rPr>
        <w:t>ПОСТАНОВЛЕНИЕ</w:t>
      </w:r>
    </w:p>
    <w:p w:rsidR="009A4B9D" w:rsidRPr="00E60163" w:rsidRDefault="009A4B9D" w:rsidP="00E60163">
      <w:pPr>
        <w:spacing w:after="0" w:line="240" w:lineRule="auto"/>
        <w:jc w:val="both"/>
        <w:rPr>
          <w:rFonts w:ascii="Times New Roman" w:hAnsi="Times New Roman" w:cs="Times New Roman"/>
          <w:sz w:val="28"/>
          <w:szCs w:val="28"/>
          <w:lang w:eastAsia="ru-RU"/>
        </w:rPr>
      </w:pPr>
      <w:r w:rsidRPr="00E60163">
        <w:rPr>
          <w:rFonts w:ascii="Times New Roman" w:hAnsi="Times New Roman" w:cs="Times New Roman"/>
          <w:sz w:val="28"/>
          <w:szCs w:val="28"/>
          <w:lang w:eastAsia="ru-RU"/>
        </w:rPr>
        <w:t>от _</w:t>
      </w:r>
      <w:r>
        <w:rPr>
          <w:rFonts w:ascii="Times New Roman" w:hAnsi="Times New Roman" w:cs="Times New Roman"/>
          <w:sz w:val="28"/>
          <w:szCs w:val="28"/>
          <w:u w:val="single"/>
          <w:lang w:eastAsia="ru-RU"/>
        </w:rPr>
        <w:t>20.05.2020</w:t>
      </w:r>
      <w:r w:rsidRPr="00E60163">
        <w:rPr>
          <w:rFonts w:ascii="Times New Roman" w:hAnsi="Times New Roman" w:cs="Times New Roman"/>
          <w:sz w:val="28"/>
          <w:szCs w:val="28"/>
          <w:lang w:eastAsia="ru-RU"/>
        </w:rPr>
        <w:t>_  № _</w:t>
      </w:r>
      <w:r>
        <w:rPr>
          <w:rFonts w:ascii="Times New Roman" w:hAnsi="Times New Roman" w:cs="Times New Roman"/>
          <w:sz w:val="28"/>
          <w:szCs w:val="28"/>
          <w:u w:val="single"/>
          <w:lang w:eastAsia="ru-RU"/>
        </w:rPr>
        <w:t>161</w:t>
      </w:r>
      <w:r w:rsidRPr="00E60163">
        <w:rPr>
          <w:rFonts w:ascii="Times New Roman" w:hAnsi="Times New Roman" w:cs="Times New Roman"/>
          <w:sz w:val="28"/>
          <w:szCs w:val="28"/>
          <w:lang w:eastAsia="ru-RU"/>
        </w:rPr>
        <w:t>_</w:t>
      </w:r>
    </w:p>
    <w:p w:rsidR="009A4B9D" w:rsidRPr="00E60163" w:rsidRDefault="009A4B9D" w:rsidP="00E60163">
      <w:pPr>
        <w:spacing w:after="0" w:line="240" w:lineRule="auto"/>
        <w:jc w:val="both"/>
        <w:rPr>
          <w:rFonts w:ascii="Times New Roman" w:hAnsi="Times New Roman" w:cs="Times New Roman"/>
          <w:sz w:val="24"/>
          <w:szCs w:val="24"/>
          <w:lang w:eastAsia="ru-RU"/>
        </w:rPr>
      </w:pPr>
      <w:r w:rsidRPr="00E60163">
        <w:rPr>
          <w:rFonts w:ascii="Times New Roman" w:hAnsi="Times New Roman" w:cs="Times New Roman"/>
          <w:sz w:val="28"/>
          <w:szCs w:val="28"/>
          <w:lang w:eastAsia="ru-RU"/>
        </w:rPr>
        <w:t xml:space="preserve">     </w:t>
      </w:r>
      <w:r w:rsidRPr="00E60163">
        <w:rPr>
          <w:rFonts w:ascii="Times New Roman" w:hAnsi="Times New Roman" w:cs="Times New Roman"/>
          <w:sz w:val="24"/>
          <w:szCs w:val="24"/>
          <w:lang w:eastAsia="ru-RU"/>
        </w:rPr>
        <w:t>г. Юрьевец</w:t>
      </w:r>
    </w:p>
    <w:p w:rsidR="009A4B9D" w:rsidRPr="00E60163" w:rsidRDefault="009A4B9D" w:rsidP="00E60163">
      <w:pPr>
        <w:spacing w:after="0" w:line="240" w:lineRule="auto"/>
        <w:jc w:val="center"/>
        <w:rPr>
          <w:rFonts w:ascii="Times New Roman" w:hAnsi="Times New Roman" w:cs="Times New Roman"/>
          <w:sz w:val="28"/>
          <w:szCs w:val="28"/>
          <w:lang w:eastAsia="ru-RU"/>
        </w:rPr>
      </w:pPr>
    </w:p>
    <w:p w:rsidR="009A4B9D" w:rsidRPr="00E60163" w:rsidRDefault="009A4B9D" w:rsidP="00E60163">
      <w:pPr>
        <w:spacing w:after="0" w:line="240" w:lineRule="auto"/>
        <w:jc w:val="center"/>
        <w:rPr>
          <w:rFonts w:ascii="Times New Roman" w:hAnsi="Times New Roman" w:cs="Times New Roman"/>
          <w:b/>
          <w:bCs/>
          <w:sz w:val="28"/>
          <w:szCs w:val="28"/>
          <w:lang w:eastAsia="ru-RU"/>
        </w:rPr>
      </w:pPr>
      <w:r w:rsidRPr="00E60163">
        <w:rPr>
          <w:rFonts w:ascii="Times New Roman" w:hAnsi="Times New Roman" w:cs="Times New Roman"/>
          <w:b/>
          <w:bCs/>
          <w:sz w:val="28"/>
          <w:szCs w:val="28"/>
          <w:lang w:eastAsia="ru-RU"/>
        </w:rPr>
        <w:t>О внесении изменений в постановление администрации Юрьевецкого муниципального района от 16.11.2015 №</w:t>
      </w:r>
      <w:bookmarkStart w:id="0" w:name="_GoBack"/>
      <w:bookmarkEnd w:id="0"/>
      <w:r w:rsidRPr="00E60163">
        <w:rPr>
          <w:rFonts w:ascii="Times New Roman" w:hAnsi="Times New Roman" w:cs="Times New Roman"/>
          <w:b/>
          <w:bCs/>
          <w:sz w:val="28"/>
          <w:szCs w:val="28"/>
          <w:lang w:eastAsia="ru-RU"/>
        </w:rPr>
        <w:t>336 «Об утверждении муниципальной программы Юрьевецкого муниципального района</w:t>
      </w:r>
    </w:p>
    <w:p w:rsidR="009A4B9D" w:rsidRPr="00E60163" w:rsidRDefault="009A4B9D" w:rsidP="00E60163">
      <w:pPr>
        <w:spacing w:after="0" w:line="240" w:lineRule="auto"/>
        <w:jc w:val="center"/>
        <w:rPr>
          <w:rFonts w:ascii="Times New Roman" w:hAnsi="Times New Roman" w:cs="Times New Roman"/>
          <w:b/>
          <w:bCs/>
          <w:sz w:val="28"/>
          <w:szCs w:val="28"/>
          <w:lang w:eastAsia="ru-RU"/>
        </w:rPr>
      </w:pPr>
      <w:r w:rsidRPr="00E60163">
        <w:rPr>
          <w:rFonts w:ascii="Times New Roman" w:hAnsi="Times New Roman" w:cs="Times New Roman"/>
          <w:b/>
          <w:bCs/>
          <w:sz w:val="28"/>
          <w:szCs w:val="28"/>
          <w:lang w:eastAsia="ru-RU"/>
        </w:rPr>
        <w:t>«Развитие субъектов малого и среднего предпринимательства</w:t>
      </w:r>
    </w:p>
    <w:p w:rsidR="009A4B9D" w:rsidRPr="00E60163" w:rsidRDefault="009A4B9D" w:rsidP="00E60163">
      <w:pPr>
        <w:spacing w:after="0" w:line="240" w:lineRule="auto"/>
        <w:jc w:val="center"/>
        <w:rPr>
          <w:rFonts w:ascii="Times New Roman" w:hAnsi="Times New Roman" w:cs="Times New Roman"/>
          <w:b/>
          <w:bCs/>
          <w:sz w:val="28"/>
          <w:szCs w:val="28"/>
          <w:lang w:eastAsia="ru-RU"/>
        </w:rPr>
      </w:pPr>
      <w:r w:rsidRPr="00E60163">
        <w:rPr>
          <w:rFonts w:ascii="Times New Roman" w:hAnsi="Times New Roman" w:cs="Times New Roman"/>
          <w:b/>
          <w:bCs/>
          <w:sz w:val="28"/>
          <w:szCs w:val="28"/>
          <w:lang w:eastAsia="ru-RU"/>
        </w:rPr>
        <w:t>в Юрьевецком муниципальном районе Ивановской области»</w:t>
      </w:r>
    </w:p>
    <w:p w:rsidR="009A4B9D" w:rsidRPr="00E60163" w:rsidRDefault="009A4B9D" w:rsidP="00E60163">
      <w:pPr>
        <w:spacing w:after="0" w:line="240" w:lineRule="auto"/>
        <w:jc w:val="center"/>
        <w:rPr>
          <w:rFonts w:ascii="Times New Roman" w:hAnsi="Times New Roman" w:cs="Times New Roman"/>
          <w:sz w:val="24"/>
          <w:szCs w:val="24"/>
          <w:lang w:eastAsia="zh-CN"/>
        </w:rPr>
      </w:pPr>
    </w:p>
    <w:p w:rsidR="009A4B9D" w:rsidRPr="00E60163" w:rsidRDefault="009A4B9D" w:rsidP="00E60163">
      <w:pPr>
        <w:suppressAutoHyphens/>
        <w:autoSpaceDE w:val="0"/>
        <w:autoSpaceDN w:val="0"/>
        <w:adjustRightInd w:val="0"/>
        <w:spacing w:after="0" w:line="240" w:lineRule="auto"/>
        <w:ind w:firstLine="600"/>
        <w:jc w:val="both"/>
        <w:rPr>
          <w:rFonts w:ascii="Courier New" w:hAnsi="Courier New" w:cs="Courier New"/>
          <w:b/>
          <w:bCs/>
          <w:sz w:val="28"/>
          <w:szCs w:val="28"/>
          <w:lang w:eastAsia="zh-CN"/>
        </w:rPr>
      </w:pPr>
      <w:r w:rsidRPr="00E60163">
        <w:rPr>
          <w:rFonts w:ascii="Times New Roman" w:hAnsi="Times New Roman" w:cs="Times New Roman"/>
          <w:sz w:val="20"/>
          <w:szCs w:val="20"/>
          <w:lang w:eastAsia="ru-RU"/>
        </w:rPr>
        <w:tab/>
      </w:r>
      <w:r w:rsidRPr="00E60163">
        <w:rPr>
          <w:rFonts w:ascii="Times New Roman" w:hAnsi="Times New Roman" w:cs="Times New Roman"/>
          <w:sz w:val="28"/>
          <w:szCs w:val="28"/>
          <w:lang w:eastAsia="ru-RU"/>
        </w:rPr>
        <w:t>В целях исполнения поручения Правительства Ивановской области от 05.03.2020 № СВ-2741-2-35 в рамках исполнения протокола круглого стола «Имущественная поддержка субъектов малого и среднего предпринимательства» от 28.01.2020 № ЕШ-1, руководствуясь Федеральным законом от 24.07.2007 N 209-ФЗ "О развитии малого и среднего предпринимательства в Российской Федерации",</w:t>
      </w:r>
      <w:r w:rsidRPr="00E60163">
        <w:rPr>
          <w:rFonts w:ascii="Courier New" w:hAnsi="Courier New" w:cs="Courier New"/>
          <w:sz w:val="20"/>
          <w:szCs w:val="20"/>
          <w:lang w:eastAsia="ru-RU"/>
        </w:rPr>
        <w:t xml:space="preserve"> </w:t>
      </w:r>
      <w:r w:rsidRPr="00E60163">
        <w:rPr>
          <w:rFonts w:ascii="Times New Roman" w:hAnsi="Times New Roman" w:cs="Times New Roman"/>
          <w:sz w:val="28"/>
          <w:szCs w:val="28"/>
          <w:lang w:eastAsia="ru-RU"/>
        </w:rPr>
        <w:t>Федеральным законом от 03.07.2018 N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 администрация Юрьевецкого муниципального района</w:t>
      </w:r>
    </w:p>
    <w:p w:rsidR="009A4B9D" w:rsidRDefault="009A4B9D" w:rsidP="00E60163">
      <w:pPr>
        <w:autoSpaceDE w:val="0"/>
        <w:autoSpaceDN w:val="0"/>
        <w:adjustRightInd w:val="0"/>
        <w:spacing w:after="0" w:line="240" w:lineRule="auto"/>
        <w:ind w:firstLine="700"/>
        <w:jc w:val="both"/>
        <w:rPr>
          <w:rFonts w:ascii="Times New Roman" w:hAnsi="Times New Roman" w:cs="Times New Roman"/>
          <w:b/>
          <w:bCs/>
          <w:sz w:val="28"/>
          <w:szCs w:val="28"/>
          <w:lang w:eastAsia="zh-CN"/>
        </w:rPr>
      </w:pPr>
    </w:p>
    <w:p w:rsidR="009A4B9D" w:rsidRPr="00E60163" w:rsidRDefault="009A4B9D" w:rsidP="00E60163">
      <w:pPr>
        <w:autoSpaceDE w:val="0"/>
        <w:autoSpaceDN w:val="0"/>
        <w:adjustRightInd w:val="0"/>
        <w:spacing w:after="0" w:line="240" w:lineRule="auto"/>
        <w:ind w:firstLine="700"/>
        <w:jc w:val="both"/>
        <w:rPr>
          <w:rFonts w:ascii="Times New Roman" w:hAnsi="Times New Roman" w:cs="Times New Roman"/>
          <w:b/>
          <w:bCs/>
          <w:spacing w:val="38"/>
          <w:sz w:val="28"/>
          <w:szCs w:val="28"/>
        </w:rPr>
      </w:pPr>
      <w:r w:rsidRPr="00E60163">
        <w:rPr>
          <w:rFonts w:ascii="Times New Roman" w:hAnsi="Times New Roman" w:cs="Times New Roman"/>
          <w:b/>
          <w:bCs/>
          <w:sz w:val="28"/>
          <w:szCs w:val="28"/>
          <w:lang w:eastAsia="zh-CN"/>
        </w:rPr>
        <w:t>ПОСТАНОВЛЯЕТ:</w:t>
      </w:r>
    </w:p>
    <w:p w:rsidR="009A4B9D" w:rsidRPr="00E60163" w:rsidRDefault="009A4B9D" w:rsidP="00E60163">
      <w:pPr>
        <w:spacing w:after="0" w:line="240" w:lineRule="auto"/>
        <w:jc w:val="center"/>
        <w:rPr>
          <w:rFonts w:ascii="Times New Roman" w:hAnsi="Times New Roman" w:cs="Times New Roman"/>
          <w:b/>
          <w:bCs/>
          <w:sz w:val="28"/>
          <w:szCs w:val="28"/>
          <w:lang w:eastAsia="ru-RU"/>
        </w:rPr>
      </w:pPr>
    </w:p>
    <w:p w:rsidR="009A4B9D" w:rsidRDefault="009A4B9D" w:rsidP="007C0F2C">
      <w:pPr>
        <w:spacing w:after="0" w:line="240" w:lineRule="auto"/>
        <w:ind w:firstLine="700"/>
        <w:jc w:val="both"/>
        <w:rPr>
          <w:rFonts w:ascii="Times New Roman" w:hAnsi="Times New Roman" w:cs="Times New Roman"/>
          <w:sz w:val="28"/>
          <w:szCs w:val="28"/>
          <w:lang w:eastAsia="ru-RU"/>
        </w:rPr>
      </w:pPr>
      <w:r w:rsidRPr="00E60163">
        <w:rPr>
          <w:rFonts w:ascii="Times New Roman" w:hAnsi="Times New Roman" w:cs="Times New Roman"/>
          <w:sz w:val="28"/>
          <w:szCs w:val="28"/>
          <w:lang w:eastAsia="zh-CN"/>
        </w:rPr>
        <w:t xml:space="preserve">1. Внести </w:t>
      </w:r>
      <w:r w:rsidRPr="00E60163">
        <w:rPr>
          <w:rFonts w:ascii="Times New Roman" w:hAnsi="Times New Roman" w:cs="Times New Roman"/>
          <w:sz w:val="28"/>
          <w:szCs w:val="28"/>
          <w:lang w:eastAsia="ru-RU"/>
        </w:rPr>
        <w:t>изменения в постановление администрации Юрьевецкого муниципального района от 16.11.2015 № 336 «Об утверждении муниципальной программы Юрьевецкого муниципального района «Развитие субъектов малого и среднего предпринимательства в Юрьевецком муниципальном районе Ивановской области»:</w:t>
      </w:r>
    </w:p>
    <w:p w:rsidR="009A4B9D" w:rsidRDefault="009A4B9D" w:rsidP="00E83D8A">
      <w:pPr>
        <w:ind w:firstLine="700"/>
        <w:jc w:val="both"/>
        <w:rPr>
          <w:rFonts w:ascii="Times New Roman" w:hAnsi="Times New Roman" w:cs="Times New Roman"/>
          <w:sz w:val="28"/>
          <w:szCs w:val="28"/>
          <w:lang w:eastAsia="ru-RU"/>
        </w:rPr>
      </w:pPr>
      <w:r w:rsidRPr="00CB6FBC">
        <w:rPr>
          <w:rFonts w:ascii="Times New Roman" w:hAnsi="Times New Roman" w:cs="Times New Roman"/>
          <w:sz w:val="28"/>
          <w:szCs w:val="28"/>
          <w:lang w:eastAsia="ru-RU"/>
        </w:rPr>
        <w:t xml:space="preserve">1.1. </w:t>
      </w:r>
      <w:r w:rsidRPr="00CB6FBC">
        <w:rPr>
          <w:rFonts w:ascii="Times New Roman" w:hAnsi="Times New Roman" w:cs="Times New Roman"/>
          <w:sz w:val="28"/>
          <w:szCs w:val="28"/>
          <w:lang w:eastAsia="zh-CN"/>
        </w:rPr>
        <w:t xml:space="preserve">В паспорте муниципальной программы </w:t>
      </w:r>
      <w:r w:rsidRPr="00CB6FBC">
        <w:rPr>
          <w:rFonts w:ascii="Times New Roman" w:hAnsi="Times New Roman" w:cs="Times New Roman"/>
          <w:sz w:val="28"/>
          <w:szCs w:val="28"/>
        </w:rPr>
        <w:t>«</w:t>
      </w:r>
      <w:r w:rsidRPr="00E60163">
        <w:rPr>
          <w:rFonts w:ascii="Times New Roman" w:hAnsi="Times New Roman" w:cs="Times New Roman"/>
          <w:sz w:val="28"/>
          <w:szCs w:val="28"/>
          <w:lang w:eastAsia="ru-RU"/>
        </w:rPr>
        <w:t>Развитие субъектов малого и среднего предпринимательства в Юрьевецком муниципальном районе Ивановской области»</w:t>
      </w:r>
      <w:r>
        <w:rPr>
          <w:rFonts w:ascii="Times New Roman" w:hAnsi="Times New Roman" w:cs="Times New Roman"/>
          <w:sz w:val="28"/>
          <w:szCs w:val="28"/>
        </w:rPr>
        <w:t xml:space="preserve"> </w:t>
      </w:r>
      <w:r w:rsidRPr="00CB6FBC">
        <w:rPr>
          <w:rFonts w:ascii="Times New Roman" w:hAnsi="Times New Roman" w:cs="Times New Roman"/>
          <w:sz w:val="28"/>
          <w:szCs w:val="28"/>
        </w:rPr>
        <w:t>строку «</w:t>
      </w:r>
      <w:r w:rsidRPr="007C0F2C">
        <w:rPr>
          <w:rFonts w:ascii="Times New Roman" w:hAnsi="Times New Roman" w:cs="Times New Roman"/>
          <w:sz w:val="28"/>
          <w:szCs w:val="28"/>
        </w:rPr>
        <w:t>Объем ресурсного обеспечения программы</w:t>
      </w:r>
      <w:r w:rsidRPr="00CB6FBC">
        <w:rPr>
          <w:rFonts w:ascii="Times New Roman" w:hAnsi="Times New Roman" w:cs="Times New Roman"/>
          <w:sz w:val="28"/>
          <w:szCs w:val="28"/>
        </w:rPr>
        <w:t>», изложить в следующей редакции:</w:t>
      </w:r>
    </w:p>
    <w:tbl>
      <w:tblPr>
        <w:tblW w:w="93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6120"/>
      </w:tblGrid>
      <w:tr w:rsidR="009A4B9D">
        <w:trPr>
          <w:trHeight w:val="540"/>
        </w:trPr>
        <w:tc>
          <w:tcPr>
            <w:tcW w:w="3240" w:type="dxa"/>
          </w:tcPr>
          <w:p w:rsidR="009A4B9D" w:rsidRPr="007C0F2C" w:rsidRDefault="009A4B9D" w:rsidP="007C0F2C">
            <w:pPr>
              <w:spacing w:after="0" w:line="240" w:lineRule="auto"/>
              <w:rPr>
                <w:rFonts w:ascii="Times New Roman" w:hAnsi="Times New Roman" w:cs="Times New Roman"/>
                <w:sz w:val="28"/>
                <w:szCs w:val="28"/>
              </w:rPr>
            </w:pPr>
            <w:r w:rsidRPr="007C0F2C">
              <w:rPr>
                <w:rFonts w:ascii="Times New Roman" w:hAnsi="Times New Roman" w:cs="Times New Roman"/>
                <w:sz w:val="28"/>
                <w:szCs w:val="28"/>
              </w:rPr>
              <w:t>Объем ресурсного обеспечения программы</w:t>
            </w:r>
          </w:p>
        </w:tc>
        <w:tc>
          <w:tcPr>
            <w:tcW w:w="6120" w:type="dxa"/>
          </w:tcPr>
          <w:p w:rsidR="009A4B9D" w:rsidRPr="007C0F2C" w:rsidRDefault="009A4B9D" w:rsidP="007C0F2C">
            <w:pPr>
              <w:spacing w:after="0" w:line="240" w:lineRule="auto"/>
              <w:rPr>
                <w:rFonts w:ascii="Times New Roman" w:hAnsi="Times New Roman" w:cs="Times New Roman"/>
                <w:sz w:val="28"/>
                <w:szCs w:val="28"/>
              </w:rPr>
            </w:pPr>
            <w:r w:rsidRPr="007C0F2C">
              <w:rPr>
                <w:rFonts w:ascii="Times New Roman" w:hAnsi="Times New Roman" w:cs="Times New Roman"/>
                <w:sz w:val="28"/>
                <w:szCs w:val="28"/>
              </w:rPr>
              <w:t>Объем расходов бюджета Юрьевецкого муниципального района по финансированию Программы:</w:t>
            </w:r>
          </w:p>
          <w:p w:rsidR="009A4B9D" w:rsidRPr="007C0F2C" w:rsidRDefault="009A4B9D" w:rsidP="007C0F2C">
            <w:pPr>
              <w:spacing w:after="0" w:line="240" w:lineRule="auto"/>
              <w:rPr>
                <w:rFonts w:ascii="Times New Roman" w:hAnsi="Times New Roman" w:cs="Times New Roman"/>
                <w:sz w:val="28"/>
                <w:szCs w:val="28"/>
              </w:rPr>
            </w:pPr>
            <w:r w:rsidRPr="007C0F2C">
              <w:rPr>
                <w:rFonts w:ascii="Times New Roman" w:hAnsi="Times New Roman" w:cs="Times New Roman"/>
                <w:sz w:val="28"/>
                <w:szCs w:val="28"/>
              </w:rPr>
              <w:t>2016 год – 50 000,00 руб.;</w:t>
            </w:r>
          </w:p>
          <w:p w:rsidR="009A4B9D" w:rsidRPr="007C0F2C" w:rsidRDefault="009A4B9D" w:rsidP="007C0F2C">
            <w:pPr>
              <w:spacing w:after="0" w:line="240" w:lineRule="auto"/>
              <w:rPr>
                <w:rFonts w:ascii="Times New Roman" w:hAnsi="Times New Roman" w:cs="Times New Roman"/>
                <w:sz w:val="28"/>
                <w:szCs w:val="28"/>
              </w:rPr>
            </w:pPr>
            <w:r w:rsidRPr="007C0F2C">
              <w:rPr>
                <w:rFonts w:ascii="Times New Roman" w:hAnsi="Times New Roman" w:cs="Times New Roman"/>
                <w:sz w:val="28"/>
                <w:szCs w:val="28"/>
              </w:rPr>
              <w:t>2017 год – 100 000,00 руб.;</w:t>
            </w:r>
          </w:p>
          <w:p w:rsidR="009A4B9D" w:rsidRPr="007C0F2C" w:rsidRDefault="009A4B9D" w:rsidP="007C0F2C">
            <w:pPr>
              <w:spacing w:after="0" w:line="240" w:lineRule="auto"/>
              <w:rPr>
                <w:rFonts w:ascii="Times New Roman" w:hAnsi="Times New Roman" w:cs="Times New Roman"/>
                <w:sz w:val="28"/>
                <w:szCs w:val="28"/>
              </w:rPr>
            </w:pPr>
            <w:r w:rsidRPr="007C0F2C">
              <w:rPr>
                <w:rFonts w:ascii="Times New Roman" w:hAnsi="Times New Roman" w:cs="Times New Roman"/>
                <w:sz w:val="28"/>
                <w:szCs w:val="28"/>
              </w:rPr>
              <w:t>2018 год – 100 000,00 руб.;</w:t>
            </w:r>
          </w:p>
          <w:p w:rsidR="009A4B9D" w:rsidRPr="007C0F2C" w:rsidRDefault="009A4B9D" w:rsidP="007C0F2C">
            <w:pPr>
              <w:spacing w:after="0" w:line="240" w:lineRule="auto"/>
              <w:rPr>
                <w:rFonts w:ascii="Times New Roman" w:hAnsi="Times New Roman" w:cs="Times New Roman"/>
                <w:sz w:val="28"/>
                <w:szCs w:val="28"/>
              </w:rPr>
            </w:pPr>
            <w:r w:rsidRPr="007C0F2C">
              <w:rPr>
                <w:rFonts w:ascii="Times New Roman" w:hAnsi="Times New Roman" w:cs="Times New Roman"/>
                <w:sz w:val="28"/>
                <w:szCs w:val="28"/>
              </w:rPr>
              <w:lastRenderedPageBreak/>
              <w:t>2019 год – 100 000,00 руб.;</w:t>
            </w:r>
          </w:p>
          <w:p w:rsidR="009A4B9D" w:rsidRPr="007C0F2C" w:rsidRDefault="009A4B9D" w:rsidP="007C0F2C">
            <w:pPr>
              <w:spacing w:after="0" w:line="240" w:lineRule="auto"/>
              <w:rPr>
                <w:rFonts w:ascii="Times New Roman" w:hAnsi="Times New Roman" w:cs="Times New Roman"/>
                <w:sz w:val="28"/>
                <w:szCs w:val="28"/>
              </w:rPr>
            </w:pPr>
            <w:r w:rsidRPr="007C0F2C">
              <w:rPr>
                <w:rFonts w:ascii="Times New Roman" w:hAnsi="Times New Roman" w:cs="Times New Roman"/>
                <w:sz w:val="28"/>
                <w:szCs w:val="28"/>
              </w:rPr>
              <w:t>2020 год – 50 000,00 руб.;</w:t>
            </w:r>
          </w:p>
          <w:p w:rsidR="009A4B9D" w:rsidRPr="007C0F2C" w:rsidRDefault="009A4B9D" w:rsidP="007C0F2C">
            <w:pPr>
              <w:spacing w:after="0" w:line="240" w:lineRule="auto"/>
              <w:rPr>
                <w:rFonts w:ascii="Times New Roman" w:hAnsi="Times New Roman" w:cs="Times New Roman"/>
                <w:sz w:val="28"/>
                <w:szCs w:val="28"/>
              </w:rPr>
            </w:pPr>
            <w:r w:rsidRPr="007C0F2C">
              <w:rPr>
                <w:rFonts w:ascii="Times New Roman" w:hAnsi="Times New Roman" w:cs="Times New Roman"/>
                <w:sz w:val="28"/>
                <w:szCs w:val="28"/>
              </w:rPr>
              <w:t>2021 год – 50 000,00 руб.;</w:t>
            </w:r>
          </w:p>
          <w:p w:rsidR="009A4B9D" w:rsidRPr="007C0F2C" w:rsidRDefault="009A4B9D" w:rsidP="007C0F2C">
            <w:pPr>
              <w:spacing w:after="0" w:line="240" w:lineRule="auto"/>
              <w:rPr>
                <w:rFonts w:ascii="Times New Roman" w:hAnsi="Times New Roman" w:cs="Times New Roman"/>
                <w:sz w:val="28"/>
                <w:szCs w:val="28"/>
              </w:rPr>
            </w:pPr>
            <w:r w:rsidRPr="007C0F2C">
              <w:rPr>
                <w:rFonts w:ascii="Times New Roman" w:hAnsi="Times New Roman" w:cs="Times New Roman"/>
                <w:sz w:val="28"/>
                <w:szCs w:val="28"/>
              </w:rPr>
              <w:t>2022 год – 50 000,00 руб.</w:t>
            </w:r>
          </w:p>
        </w:tc>
      </w:tr>
    </w:tbl>
    <w:p w:rsidR="009A4B9D" w:rsidRDefault="009A4B9D" w:rsidP="00E60163">
      <w:pPr>
        <w:spacing w:after="0" w:line="240" w:lineRule="auto"/>
        <w:ind w:firstLine="700"/>
        <w:jc w:val="both"/>
        <w:rPr>
          <w:rFonts w:ascii="Times New Roman" w:hAnsi="Times New Roman" w:cs="Times New Roman"/>
          <w:sz w:val="28"/>
          <w:szCs w:val="28"/>
          <w:lang w:eastAsia="ru-RU"/>
        </w:rPr>
      </w:pPr>
    </w:p>
    <w:p w:rsidR="009A4B9D" w:rsidRDefault="009A4B9D" w:rsidP="00E60163">
      <w:pPr>
        <w:spacing w:after="0" w:line="240" w:lineRule="auto"/>
        <w:ind w:firstLine="700"/>
        <w:jc w:val="both"/>
        <w:rPr>
          <w:rFonts w:ascii="Times New Roman" w:hAnsi="Times New Roman" w:cs="Times New Roman"/>
          <w:sz w:val="28"/>
          <w:szCs w:val="28"/>
          <w:lang w:eastAsia="ru-RU"/>
        </w:rPr>
      </w:pPr>
      <w:r>
        <w:rPr>
          <w:rFonts w:ascii="Times New Roman" w:hAnsi="Times New Roman" w:cs="Times New Roman"/>
          <w:sz w:val="28"/>
          <w:szCs w:val="28"/>
          <w:lang w:eastAsia="ru-RU"/>
        </w:rPr>
        <w:t>1.2. Таблицу «Основные мероприятия программы» изложить в следующей редакции:</w:t>
      </w:r>
    </w:p>
    <w:p w:rsidR="009A4B9D" w:rsidRPr="007D42D1" w:rsidRDefault="009A4B9D" w:rsidP="00E83D8A">
      <w:pPr>
        <w:pStyle w:val="afc"/>
        <w:spacing w:after="0"/>
        <w:ind w:left="0" w:firstLine="709"/>
        <w:jc w:val="center"/>
        <w:rPr>
          <w:sz w:val="28"/>
          <w:szCs w:val="28"/>
        </w:rPr>
      </w:pPr>
      <w:r w:rsidRPr="007D42D1">
        <w:rPr>
          <w:sz w:val="28"/>
          <w:szCs w:val="28"/>
        </w:rPr>
        <w:t xml:space="preserve">Основные мероприятия программы включают следующие: </w:t>
      </w:r>
    </w:p>
    <w:p w:rsidR="009A4B9D" w:rsidRPr="00670BB7" w:rsidRDefault="009A4B9D" w:rsidP="00E83D8A">
      <w:pPr>
        <w:pStyle w:val="afc"/>
        <w:spacing w:after="0"/>
        <w:ind w:left="0" w:firstLine="709"/>
        <w:jc w:val="center"/>
        <w:rPr>
          <w:b/>
          <w:bCs/>
          <w:sz w:val="16"/>
          <w:szCs w:val="16"/>
        </w:rPr>
      </w:pPr>
    </w:p>
    <w:tbl>
      <w:tblPr>
        <w:tblW w:w="1008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3"/>
        <w:gridCol w:w="2065"/>
        <w:gridCol w:w="1418"/>
        <w:gridCol w:w="965"/>
        <w:gridCol w:w="2119"/>
        <w:gridCol w:w="1449"/>
        <w:gridCol w:w="1620"/>
      </w:tblGrid>
      <w:tr w:rsidR="009A4B9D">
        <w:tc>
          <w:tcPr>
            <w:tcW w:w="453" w:type="dxa"/>
          </w:tcPr>
          <w:p w:rsidR="009A4B9D" w:rsidRPr="00AD244D" w:rsidRDefault="009A4B9D" w:rsidP="002E0520">
            <w:pPr>
              <w:pStyle w:val="afc"/>
              <w:spacing w:after="0"/>
              <w:ind w:left="0"/>
              <w:jc w:val="center"/>
            </w:pPr>
            <w:r w:rsidRPr="00AD244D">
              <w:t>№ п/п</w:t>
            </w:r>
          </w:p>
        </w:tc>
        <w:tc>
          <w:tcPr>
            <w:tcW w:w="2065" w:type="dxa"/>
          </w:tcPr>
          <w:p w:rsidR="009A4B9D" w:rsidRPr="007E0682" w:rsidRDefault="009A4B9D" w:rsidP="002E0520">
            <w:pPr>
              <w:widowControl w:val="0"/>
              <w:autoSpaceDE w:val="0"/>
              <w:autoSpaceDN w:val="0"/>
              <w:adjustRightInd w:val="0"/>
              <w:outlineLvl w:val="2"/>
            </w:pPr>
            <w:r w:rsidRPr="007E0682">
              <w:t>Наименование основного мероприятия</w:t>
            </w:r>
          </w:p>
        </w:tc>
        <w:tc>
          <w:tcPr>
            <w:tcW w:w="1418" w:type="dxa"/>
          </w:tcPr>
          <w:p w:rsidR="009A4B9D" w:rsidRPr="007E0682" w:rsidRDefault="009A4B9D" w:rsidP="002E0520">
            <w:pPr>
              <w:widowControl w:val="0"/>
              <w:autoSpaceDE w:val="0"/>
              <w:autoSpaceDN w:val="0"/>
              <w:adjustRightInd w:val="0"/>
              <w:outlineLvl w:val="2"/>
            </w:pPr>
            <w:r w:rsidRPr="007E0682">
              <w:t>Ответственный исполнитель</w:t>
            </w:r>
          </w:p>
        </w:tc>
        <w:tc>
          <w:tcPr>
            <w:tcW w:w="965" w:type="dxa"/>
          </w:tcPr>
          <w:p w:rsidR="009A4B9D" w:rsidRPr="007E0682" w:rsidRDefault="009A4B9D" w:rsidP="002E0520">
            <w:pPr>
              <w:widowControl w:val="0"/>
              <w:autoSpaceDE w:val="0"/>
              <w:autoSpaceDN w:val="0"/>
              <w:adjustRightInd w:val="0"/>
              <w:outlineLvl w:val="2"/>
            </w:pPr>
            <w:r w:rsidRPr="007E0682">
              <w:t>Срок</w:t>
            </w:r>
            <w:r>
              <w:t xml:space="preserve"> реализации</w:t>
            </w:r>
            <w:r w:rsidRPr="007E0682">
              <w:t>, год</w:t>
            </w:r>
          </w:p>
        </w:tc>
        <w:tc>
          <w:tcPr>
            <w:tcW w:w="2119" w:type="dxa"/>
          </w:tcPr>
          <w:p w:rsidR="009A4B9D" w:rsidRPr="007E0682" w:rsidRDefault="009A4B9D" w:rsidP="002E0520">
            <w:pPr>
              <w:widowControl w:val="0"/>
              <w:autoSpaceDE w:val="0"/>
              <w:autoSpaceDN w:val="0"/>
              <w:adjustRightInd w:val="0"/>
              <w:outlineLvl w:val="2"/>
            </w:pPr>
            <w:r>
              <w:t>Цель предоставления субсидии</w:t>
            </w:r>
          </w:p>
        </w:tc>
        <w:tc>
          <w:tcPr>
            <w:tcW w:w="1449" w:type="dxa"/>
          </w:tcPr>
          <w:p w:rsidR="009A4B9D" w:rsidRPr="007E0682" w:rsidRDefault="009A4B9D" w:rsidP="002E0520">
            <w:pPr>
              <w:widowControl w:val="0"/>
              <w:autoSpaceDE w:val="0"/>
              <w:autoSpaceDN w:val="0"/>
              <w:adjustRightInd w:val="0"/>
              <w:outlineLvl w:val="2"/>
            </w:pPr>
            <w:r w:rsidRPr="00F357A6">
              <w:t>Порядок и условия предоставления субсидии</w:t>
            </w:r>
          </w:p>
        </w:tc>
        <w:tc>
          <w:tcPr>
            <w:tcW w:w="1620" w:type="dxa"/>
          </w:tcPr>
          <w:p w:rsidR="009A4B9D" w:rsidRPr="007E0682" w:rsidRDefault="009A4B9D" w:rsidP="002E0520">
            <w:pPr>
              <w:widowControl w:val="0"/>
              <w:autoSpaceDE w:val="0"/>
              <w:autoSpaceDN w:val="0"/>
              <w:adjustRightInd w:val="0"/>
              <w:outlineLvl w:val="2"/>
            </w:pPr>
            <w:r w:rsidRPr="007E0682">
              <w:t xml:space="preserve">Связь с </w:t>
            </w:r>
            <w:r>
              <w:t xml:space="preserve">целевыми индикаторами </w:t>
            </w:r>
            <w:r w:rsidRPr="007E0682">
              <w:t xml:space="preserve">муниципальной программы </w:t>
            </w:r>
          </w:p>
        </w:tc>
      </w:tr>
      <w:tr w:rsidR="009A4B9D">
        <w:tc>
          <w:tcPr>
            <w:tcW w:w="453" w:type="dxa"/>
          </w:tcPr>
          <w:p w:rsidR="009A4B9D" w:rsidRPr="00AD244D" w:rsidRDefault="009A4B9D" w:rsidP="002E0520">
            <w:pPr>
              <w:pStyle w:val="afc"/>
              <w:spacing w:after="0"/>
              <w:ind w:left="0"/>
              <w:jc w:val="center"/>
              <w:rPr>
                <w:sz w:val="20"/>
                <w:szCs w:val="20"/>
              </w:rPr>
            </w:pPr>
            <w:r w:rsidRPr="00AD244D">
              <w:rPr>
                <w:sz w:val="20"/>
                <w:szCs w:val="20"/>
              </w:rPr>
              <w:t>1</w:t>
            </w:r>
          </w:p>
        </w:tc>
        <w:tc>
          <w:tcPr>
            <w:tcW w:w="2065" w:type="dxa"/>
          </w:tcPr>
          <w:p w:rsidR="009A4B9D" w:rsidRPr="00AD244D" w:rsidRDefault="009A4B9D" w:rsidP="002E0520">
            <w:pPr>
              <w:pStyle w:val="afc"/>
              <w:spacing w:after="0"/>
              <w:ind w:left="0"/>
              <w:jc w:val="center"/>
              <w:rPr>
                <w:sz w:val="20"/>
                <w:szCs w:val="20"/>
              </w:rPr>
            </w:pPr>
            <w:r w:rsidRPr="00AD244D">
              <w:rPr>
                <w:sz w:val="20"/>
                <w:szCs w:val="20"/>
              </w:rPr>
              <w:t>2</w:t>
            </w:r>
          </w:p>
        </w:tc>
        <w:tc>
          <w:tcPr>
            <w:tcW w:w="1418" w:type="dxa"/>
          </w:tcPr>
          <w:p w:rsidR="009A4B9D" w:rsidRPr="00AD244D" w:rsidRDefault="009A4B9D" w:rsidP="002E0520">
            <w:pPr>
              <w:pStyle w:val="afc"/>
              <w:spacing w:after="0"/>
              <w:ind w:left="0"/>
              <w:jc w:val="center"/>
              <w:rPr>
                <w:sz w:val="20"/>
                <w:szCs w:val="20"/>
              </w:rPr>
            </w:pPr>
            <w:r w:rsidRPr="00AD244D">
              <w:rPr>
                <w:sz w:val="20"/>
                <w:szCs w:val="20"/>
              </w:rPr>
              <w:t>3</w:t>
            </w:r>
          </w:p>
        </w:tc>
        <w:tc>
          <w:tcPr>
            <w:tcW w:w="965" w:type="dxa"/>
          </w:tcPr>
          <w:p w:rsidR="009A4B9D" w:rsidRPr="00AD244D" w:rsidRDefault="009A4B9D" w:rsidP="002E0520">
            <w:pPr>
              <w:pStyle w:val="afc"/>
              <w:spacing w:after="0"/>
              <w:ind w:left="0"/>
              <w:jc w:val="center"/>
              <w:rPr>
                <w:sz w:val="20"/>
                <w:szCs w:val="20"/>
              </w:rPr>
            </w:pPr>
            <w:r w:rsidRPr="00AD244D">
              <w:rPr>
                <w:sz w:val="20"/>
                <w:szCs w:val="20"/>
              </w:rPr>
              <w:t>4</w:t>
            </w:r>
          </w:p>
        </w:tc>
        <w:tc>
          <w:tcPr>
            <w:tcW w:w="2119" w:type="dxa"/>
          </w:tcPr>
          <w:p w:rsidR="009A4B9D" w:rsidRPr="00AD244D" w:rsidRDefault="009A4B9D" w:rsidP="002E0520">
            <w:pPr>
              <w:pStyle w:val="afc"/>
              <w:spacing w:after="0"/>
              <w:ind w:left="0"/>
              <w:jc w:val="center"/>
              <w:rPr>
                <w:sz w:val="20"/>
                <w:szCs w:val="20"/>
              </w:rPr>
            </w:pPr>
            <w:r w:rsidRPr="00AD244D">
              <w:rPr>
                <w:sz w:val="20"/>
                <w:szCs w:val="20"/>
              </w:rPr>
              <w:t>5</w:t>
            </w:r>
          </w:p>
        </w:tc>
        <w:tc>
          <w:tcPr>
            <w:tcW w:w="1449" w:type="dxa"/>
          </w:tcPr>
          <w:p w:rsidR="009A4B9D" w:rsidRPr="00AD244D" w:rsidRDefault="009A4B9D" w:rsidP="002E0520">
            <w:pPr>
              <w:pStyle w:val="afc"/>
              <w:spacing w:after="0"/>
              <w:ind w:left="0"/>
              <w:jc w:val="center"/>
              <w:rPr>
                <w:sz w:val="20"/>
                <w:szCs w:val="20"/>
              </w:rPr>
            </w:pPr>
            <w:r w:rsidRPr="00AD244D">
              <w:rPr>
                <w:sz w:val="20"/>
                <w:szCs w:val="20"/>
              </w:rPr>
              <w:t>6</w:t>
            </w:r>
          </w:p>
        </w:tc>
        <w:tc>
          <w:tcPr>
            <w:tcW w:w="1620" w:type="dxa"/>
          </w:tcPr>
          <w:p w:rsidR="009A4B9D" w:rsidRPr="00AD244D" w:rsidRDefault="009A4B9D" w:rsidP="002E0520">
            <w:pPr>
              <w:pStyle w:val="afc"/>
              <w:spacing w:after="0"/>
              <w:ind w:left="0"/>
              <w:jc w:val="center"/>
              <w:rPr>
                <w:sz w:val="20"/>
                <w:szCs w:val="20"/>
              </w:rPr>
            </w:pPr>
            <w:r w:rsidRPr="00AD244D">
              <w:rPr>
                <w:sz w:val="20"/>
                <w:szCs w:val="20"/>
              </w:rPr>
              <w:t>7</w:t>
            </w:r>
          </w:p>
        </w:tc>
      </w:tr>
      <w:tr w:rsidR="009A4B9D" w:rsidRPr="000545FC">
        <w:tc>
          <w:tcPr>
            <w:tcW w:w="10089" w:type="dxa"/>
            <w:gridSpan w:val="7"/>
          </w:tcPr>
          <w:p w:rsidR="009A4B9D" w:rsidRPr="00AD244D" w:rsidRDefault="009A4B9D" w:rsidP="002E0520">
            <w:pPr>
              <w:pStyle w:val="afc"/>
              <w:spacing w:after="0"/>
              <w:ind w:left="0"/>
              <w:jc w:val="center"/>
            </w:pPr>
            <w:r w:rsidRPr="00AD244D">
              <w:rPr>
                <w:b/>
                <w:bCs/>
              </w:rPr>
              <w:t>Поддержка субъектов малого предпринимательства</w:t>
            </w:r>
          </w:p>
        </w:tc>
      </w:tr>
      <w:tr w:rsidR="009A4B9D">
        <w:tc>
          <w:tcPr>
            <w:tcW w:w="453" w:type="dxa"/>
          </w:tcPr>
          <w:p w:rsidR="009A4B9D" w:rsidRPr="00AD244D" w:rsidRDefault="009A4B9D" w:rsidP="002E0520">
            <w:pPr>
              <w:pStyle w:val="afc"/>
              <w:spacing w:after="0"/>
              <w:ind w:left="0"/>
              <w:jc w:val="center"/>
            </w:pPr>
            <w:r w:rsidRPr="00AD244D">
              <w:t>1</w:t>
            </w:r>
          </w:p>
        </w:tc>
        <w:tc>
          <w:tcPr>
            <w:tcW w:w="2065" w:type="dxa"/>
          </w:tcPr>
          <w:p w:rsidR="009A4B9D" w:rsidRPr="00F357A6" w:rsidRDefault="009A4B9D" w:rsidP="002E0520">
            <w:pPr>
              <w:pStyle w:val="consplusnormal0"/>
              <w:spacing w:before="0" w:after="0"/>
              <w:jc w:val="center"/>
            </w:pPr>
            <w:r w:rsidRPr="00F357A6">
              <w:t>Предоставление субсидии</w:t>
            </w:r>
            <w:r w:rsidRPr="00AD244D">
              <w:t xml:space="preserve"> субъектам малого предпринимательства на возмещение части затрат, </w:t>
            </w:r>
            <w:r w:rsidRPr="00F357A6">
              <w:t>связанных с развитием и (или) модернизацией производства товаров, работ, услуг.</w:t>
            </w:r>
          </w:p>
          <w:p w:rsidR="009A4B9D" w:rsidRPr="00AD244D" w:rsidRDefault="009A4B9D" w:rsidP="002E0520">
            <w:pPr>
              <w:pStyle w:val="afc"/>
              <w:spacing w:after="0"/>
              <w:ind w:left="0"/>
              <w:jc w:val="center"/>
            </w:pPr>
          </w:p>
        </w:tc>
        <w:tc>
          <w:tcPr>
            <w:tcW w:w="1418" w:type="dxa"/>
          </w:tcPr>
          <w:p w:rsidR="009A4B9D" w:rsidRPr="00AD244D" w:rsidRDefault="009A4B9D" w:rsidP="002E0520">
            <w:pPr>
              <w:pStyle w:val="afc"/>
              <w:spacing w:after="0"/>
              <w:ind w:left="0"/>
              <w:jc w:val="center"/>
            </w:pPr>
            <w:r w:rsidRPr="00AD244D">
              <w:t xml:space="preserve">Отдел экономики и муниципального контроля </w:t>
            </w:r>
          </w:p>
        </w:tc>
        <w:tc>
          <w:tcPr>
            <w:tcW w:w="965" w:type="dxa"/>
          </w:tcPr>
          <w:p w:rsidR="009A4B9D" w:rsidRPr="00AD244D" w:rsidRDefault="009A4B9D" w:rsidP="002E0520">
            <w:pPr>
              <w:pStyle w:val="afc"/>
              <w:spacing w:after="0"/>
              <w:ind w:left="0"/>
              <w:jc w:val="center"/>
            </w:pPr>
            <w:r w:rsidRPr="00AD244D">
              <w:t>2017-202</w:t>
            </w:r>
            <w:r>
              <w:t>2</w:t>
            </w:r>
            <w:r w:rsidRPr="00AD244D">
              <w:t xml:space="preserve"> год</w:t>
            </w:r>
            <w:r>
              <w:t>ы</w:t>
            </w:r>
          </w:p>
        </w:tc>
        <w:tc>
          <w:tcPr>
            <w:tcW w:w="2119" w:type="dxa"/>
          </w:tcPr>
          <w:p w:rsidR="009A4B9D" w:rsidRPr="00AD244D" w:rsidRDefault="009A4B9D" w:rsidP="002E0520">
            <w:pPr>
              <w:pStyle w:val="afc"/>
              <w:spacing w:after="0"/>
              <w:ind w:left="0"/>
              <w:jc w:val="center"/>
            </w:pPr>
            <w:r w:rsidRPr="00AD244D">
              <w:t>Финансовая поддержка субъектов малого предпринимательства на целевые расходы, связанные с расширением предпринимательской деятельности, модернизацией производства</w:t>
            </w:r>
          </w:p>
        </w:tc>
        <w:tc>
          <w:tcPr>
            <w:tcW w:w="1449" w:type="dxa"/>
          </w:tcPr>
          <w:p w:rsidR="009A4B9D" w:rsidRPr="00AD244D" w:rsidRDefault="009A4B9D" w:rsidP="002E0520">
            <w:pPr>
              <w:pStyle w:val="afc"/>
              <w:spacing w:after="0"/>
              <w:ind w:left="0"/>
              <w:jc w:val="center"/>
            </w:pPr>
            <w:r w:rsidRPr="00AD244D">
              <w:t xml:space="preserve">Порядок и условия предоставления субсидии производится в соответствии с приложением № </w:t>
            </w:r>
            <w:r>
              <w:t>1</w:t>
            </w:r>
            <w:r w:rsidRPr="00AD244D">
              <w:t xml:space="preserve"> к подпрограмме</w:t>
            </w:r>
          </w:p>
        </w:tc>
        <w:tc>
          <w:tcPr>
            <w:tcW w:w="1620" w:type="dxa"/>
            <w:vMerge w:val="restart"/>
          </w:tcPr>
          <w:p w:rsidR="009A4B9D" w:rsidRPr="006C0EB6" w:rsidRDefault="009A4B9D" w:rsidP="002E0520">
            <w:pPr>
              <w:widowControl w:val="0"/>
              <w:autoSpaceDE w:val="0"/>
              <w:autoSpaceDN w:val="0"/>
              <w:adjustRightInd w:val="0"/>
              <w:outlineLvl w:val="2"/>
            </w:pPr>
            <w:r w:rsidRPr="006C0EB6">
              <w:t>Влияет на следующие показатели:</w:t>
            </w:r>
          </w:p>
          <w:p w:rsidR="009A4B9D" w:rsidRPr="006C0EB6" w:rsidRDefault="009A4B9D" w:rsidP="002E0520">
            <w:pPr>
              <w:widowControl w:val="0"/>
              <w:autoSpaceDE w:val="0"/>
              <w:autoSpaceDN w:val="0"/>
              <w:adjustRightInd w:val="0"/>
              <w:outlineLvl w:val="2"/>
            </w:pPr>
            <w:r w:rsidRPr="006C0EB6">
              <w:t>- Увеличение количества субъектов малого и среднего предпринимательства;</w:t>
            </w:r>
          </w:p>
          <w:p w:rsidR="009A4B9D" w:rsidRPr="006C0EB6" w:rsidRDefault="009A4B9D" w:rsidP="002E0520">
            <w:pPr>
              <w:widowControl w:val="0"/>
              <w:autoSpaceDE w:val="0"/>
              <w:autoSpaceDN w:val="0"/>
              <w:adjustRightInd w:val="0"/>
              <w:outlineLvl w:val="2"/>
            </w:pPr>
            <w:r w:rsidRPr="006C0EB6">
              <w:t>- Рост объемов отгруженных товаров собственного производства, выполненных работ и услуг в малом бизнесе;</w:t>
            </w:r>
          </w:p>
          <w:p w:rsidR="009A4B9D" w:rsidRPr="006C0EB6" w:rsidRDefault="009A4B9D" w:rsidP="002E0520">
            <w:pPr>
              <w:widowControl w:val="0"/>
              <w:autoSpaceDE w:val="0"/>
              <w:autoSpaceDN w:val="0"/>
              <w:adjustRightInd w:val="0"/>
              <w:outlineLvl w:val="2"/>
            </w:pPr>
            <w:r w:rsidRPr="006C0EB6">
              <w:t>- Число субъектов малого и среднего предпринимательства в расчете на 10000 человек населения;</w:t>
            </w:r>
          </w:p>
          <w:p w:rsidR="009A4B9D" w:rsidRPr="00AD244D" w:rsidRDefault="009A4B9D" w:rsidP="002E0520">
            <w:pPr>
              <w:pStyle w:val="afc"/>
              <w:ind w:left="0"/>
              <w:jc w:val="center"/>
            </w:pPr>
            <w:r w:rsidRPr="00AD244D">
              <w:t>- Доля среднесписо</w:t>
            </w:r>
            <w:r w:rsidRPr="00AD244D">
              <w:lastRenderedPageBreak/>
              <w:t>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r>
      <w:tr w:rsidR="009A4B9D">
        <w:tc>
          <w:tcPr>
            <w:tcW w:w="453" w:type="dxa"/>
          </w:tcPr>
          <w:p w:rsidR="009A4B9D" w:rsidRPr="00AD244D" w:rsidRDefault="009A4B9D" w:rsidP="002E0520">
            <w:pPr>
              <w:pStyle w:val="afc"/>
              <w:spacing w:after="0"/>
              <w:ind w:left="0"/>
              <w:jc w:val="center"/>
            </w:pPr>
            <w:r w:rsidRPr="00AD244D">
              <w:t>2</w:t>
            </w:r>
          </w:p>
        </w:tc>
        <w:tc>
          <w:tcPr>
            <w:tcW w:w="2065" w:type="dxa"/>
          </w:tcPr>
          <w:p w:rsidR="009A4B9D" w:rsidRPr="00AD244D" w:rsidRDefault="009A4B9D" w:rsidP="002E0520">
            <w:pPr>
              <w:pStyle w:val="afc"/>
              <w:spacing w:after="0"/>
              <w:ind w:left="0"/>
              <w:jc w:val="center"/>
            </w:pPr>
            <w:r w:rsidRPr="00AD244D">
              <w:t>Предоставление субсидии субъектам малого предпринимательства на подготовку, переподготовку и (или) повышение квалификации кадров для сферы малого предпринимательства</w:t>
            </w:r>
          </w:p>
        </w:tc>
        <w:tc>
          <w:tcPr>
            <w:tcW w:w="1418" w:type="dxa"/>
          </w:tcPr>
          <w:p w:rsidR="009A4B9D" w:rsidRPr="00AD244D" w:rsidRDefault="009A4B9D" w:rsidP="002E0520">
            <w:pPr>
              <w:pStyle w:val="afc"/>
              <w:spacing w:after="0"/>
              <w:ind w:left="0"/>
              <w:jc w:val="center"/>
            </w:pPr>
            <w:r w:rsidRPr="00AD244D">
              <w:t xml:space="preserve">Отдел экономики и муниципального контроля </w:t>
            </w:r>
          </w:p>
        </w:tc>
        <w:tc>
          <w:tcPr>
            <w:tcW w:w="965" w:type="dxa"/>
          </w:tcPr>
          <w:p w:rsidR="009A4B9D" w:rsidRPr="00AD244D" w:rsidRDefault="009A4B9D" w:rsidP="002E0520">
            <w:pPr>
              <w:pStyle w:val="afc"/>
              <w:spacing w:after="0"/>
              <w:ind w:left="0"/>
              <w:jc w:val="center"/>
            </w:pPr>
            <w:r w:rsidRPr="00AD244D">
              <w:t>2017-202</w:t>
            </w:r>
            <w:r>
              <w:t>2 годы</w:t>
            </w:r>
          </w:p>
        </w:tc>
        <w:tc>
          <w:tcPr>
            <w:tcW w:w="2119" w:type="dxa"/>
          </w:tcPr>
          <w:p w:rsidR="009A4B9D" w:rsidRPr="00AD244D" w:rsidRDefault="009A4B9D" w:rsidP="002E0520">
            <w:pPr>
              <w:jc w:val="center"/>
            </w:pPr>
            <w:r w:rsidRPr="00AD244D">
              <w:t>Финансовая поддержка субъектов малого предпринимательства на подготовку, переподготовку и (или) повышение квалификации кадров.</w:t>
            </w:r>
          </w:p>
          <w:p w:rsidR="009A4B9D" w:rsidRPr="00AD244D" w:rsidRDefault="009A4B9D" w:rsidP="002E0520">
            <w:pPr>
              <w:pStyle w:val="afc"/>
              <w:spacing w:after="0"/>
              <w:ind w:left="0"/>
              <w:jc w:val="center"/>
            </w:pPr>
          </w:p>
        </w:tc>
        <w:tc>
          <w:tcPr>
            <w:tcW w:w="1449" w:type="dxa"/>
          </w:tcPr>
          <w:p w:rsidR="009A4B9D" w:rsidRPr="00AD244D" w:rsidRDefault="009A4B9D" w:rsidP="002E0520">
            <w:pPr>
              <w:pStyle w:val="afc"/>
              <w:spacing w:after="0"/>
              <w:ind w:left="0"/>
              <w:jc w:val="center"/>
            </w:pPr>
            <w:r w:rsidRPr="00AD244D">
              <w:t xml:space="preserve">Порядок и условия предоставления субсидии производится в соответствии с приложением № </w:t>
            </w:r>
            <w:r>
              <w:t>1</w:t>
            </w:r>
            <w:r w:rsidRPr="00AD244D">
              <w:t xml:space="preserve"> к подпрограмме</w:t>
            </w:r>
          </w:p>
        </w:tc>
        <w:tc>
          <w:tcPr>
            <w:tcW w:w="1620" w:type="dxa"/>
            <w:vMerge/>
          </w:tcPr>
          <w:p w:rsidR="009A4B9D" w:rsidRPr="00AD244D" w:rsidRDefault="009A4B9D" w:rsidP="002E0520">
            <w:pPr>
              <w:pStyle w:val="afc"/>
              <w:spacing w:after="0"/>
              <w:ind w:left="0"/>
              <w:jc w:val="center"/>
            </w:pPr>
          </w:p>
        </w:tc>
      </w:tr>
      <w:tr w:rsidR="009A4B9D">
        <w:tc>
          <w:tcPr>
            <w:tcW w:w="453" w:type="dxa"/>
          </w:tcPr>
          <w:p w:rsidR="009A4B9D" w:rsidRPr="00AD244D" w:rsidRDefault="009A4B9D" w:rsidP="002E0520">
            <w:pPr>
              <w:pStyle w:val="afc"/>
              <w:spacing w:after="0"/>
              <w:ind w:left="0"/>
              <w:jc w:val="center"/>
            </w:pPr>
            <w:r>
              <w:t>3</w:t>
            </w:r>
          </w:p>
        </w:tc>
        <w:tc>
          <w:tcPr>
            <w:tcW w:w="2065" w:type="dxa"/>
          </w:tcPr>
          <w:p w:rsidR="009A4B9D" w:rsidRPr="00AD244D" w:rsidRDefault="009A4B9D" w:rsidP="002E0520">
            <w:pPr>
              <w:pStyle w:val="afc"/>
              <w:spacing w:after="0"/>
              <w:ind w:left="0"/>
              <w:jc w:val="center"/>
            </w:pPr>
            <w:r w:rsidRPr="00687F62">
              <w:t xml:space="preserve">Предоставление субсидий на возмещение </w:t>
            </w:r>
            <w:r w:rsidRPr="00687F62">
              <w:lastRenderedPageBreak/>
              <w:t>части процентной ставки по кредитам, получаемым субъектами малого предпринимательства, осуществляющим деятельность в приоритетных направлениях для Юрьевецкого муниципального района</w:t>
            </w:r>
          </w:p>
        </w:tc>
        <w:tc>
          <w:tcPr>
            <w:tcW w:w="1418" w:type="dxa"/>
          </w:tcPr>
          <w:p w:rsidR="009A4B9D" w:rsidRPr="00AD244D" w:rsidRDefault="009A4B9D" w:rsidP="002E0520">
            <w:pPr>
              <w:pStyle w:val="afc"/>
              <w:spacing w:after="0"/>
              <w:ind w:left="0"/>
              <w:jc w:val="center"/>
            </w:pPr>
            <w:r w:rsidRPr="00AD244D">
              <w:lastRenderedPageBreak/>
              <w:t xml:space="preserve">Отдел экономики и </w:t>
            </w:r>
            <w:r w:rsidRPr="00AD244D">
              <w:lastRenderedPageBreak/>
              <w:t>муниципального контроля</w:t>
            </w:r>
          </w:p>
        </w:tc>
        <w:tc>
          <w:tcPr>
            <w:tcW w:w="965" w:type="dxa"/>
          </w:tcPr>
          <w:p w:rsidR="009A4B9D" w:rsidRPr="00AD244D" w:rsidRDefault="009A4B9D" w:rsidP="002E0520">
            <w:pPr>
              <w:pStyle w:val="afc"/>
              <w:spacing w:after="0"/>
              <w:ind w:left="0"/>
              <w:jc w:val="center"/>
            </w:pPr>
            <w:r>
              <w:lastRenderedPageBreak/>
              <w:t>2017-2022 годы</w:t>
            </w:r>
          </w:p>
        </w:tc>
        <w:tc>
          <w:tcPr>
            <w:tcW w:w="2119" w:type="dxa"/>
          </w:tcPr>
          <w:p w:rsidR="009A4B9D" w:rsidRPr="00AD244D" w:rsidRDefault="009A4B9D" w:rsidP="002E0520">
            <w:pPr>
              <w:jc w:val="center"/>
            </w:pPr>
            <w:r w:rsidRPr="00AD244D">
              <w:t xml:space="preserve">Финансовая поддержка субъектов малого </w:t>
            </w:r>
            <w:r w:rsidRPr="00AD244D">
              <w:lastRenderedPageBreak/>
              <w:t>предпринимательства</w:t>
            </w:r>
            <w:r>
              <w:t xml:space="preserve"> </w:t>
            </w:r>
            <w:r w:rsidRPr="00687F62">
              <w:t>на возмещение части процентной ставки по кредитам, получаемым субъектами малого предпринимательства, осуществляющим деятельность в приоритетных направлениях для Юрьевецкого муниципального района</w:t>
            </w:r>
          </w:p>
        </w:tc>
        <w:tc>
          <w:tcPr>
            <w:tcW w:w="1449" w:type="dxa"/>
          </w:tcPr>
          <w:p w:rsidR="009A4B9D" w:rsidRPr="00AD244D" w:rsidRDefault="009A4B9D" w:rsidP="002E0520">
            <w:pPr>
              <w:pStyle w:val="afc"/>
              <w:spacing w:after="0"/>
              <w:ind w:left="0"/>
              <w:jc w:val="center"/>
            </w:pPr>
            <w:r w:rsidRPr="00AD244D">
              <w:lastRenderedPageBreak/>
              <w:t>Порядок и условия предоставл</w:t>
            </w:r>
            <w:r w:rsidRPr="00AD244D">
              <w:lastRenderedPageBreak/>
              <w:t xml:space="preserve">ения субсидии производится в соответствии с приложением № </w:t>
            </w:r>
            <w:r>
              <w:t>1</w:t>
            </w:r>
            <w:r w:rsidRPr="00AD244D">
              <w:t xml:space="preserve"> к подпрограмме</w:t>
            </w:r>
          </w:p>
        </w:tc>
        <w:tc>
          <w:tcPr>
            <w:tcW w:w="1620" w:type="dxa"/>
            <w:vMerge/>
          </w:tcPr>
          <w:p w:rsidR="009A4B9D" w:rsidRPr="00AD244D" w:rsidRDefault="009A4B9D" w:rsidP="002E0520">
            <w:pPr>
              <w:pStyle w:val="afc"/>
              <w:spacing w:after="0"/>
              <w:ind w:left="0"/>
              <w:jc w:val="center"/>
            </w:pPr>
          </w:p>
        </w:tc>
      </w:tr>
      <w:tr w:rsidR="009A4B9D">
        <w:tc>
          <w:tcPr>
            <w:tcW w:w="453" w:type="dxa"/>
          </w:tcPr>
          <w:p w:rsidR="009A4B9D" w:rsidRPr="00AD244D" w:rsidRDefault="009A4B9D" w:rsidP="002E0520">
            <w:pPr>
              <w:pStyle w:val="afc"/>
              <w:spacing w:after="0"/>
              <w:ind w:left="0"/>
              <w:jc w:val="center"/>
            </w:pPr>
            <w:r w:rsidRPr="00AD244D">
              <w:lastRenderedPageBreak/>
              <w:t>3</w:t>
            </w:r>
          </w:p>
        </w:tc>
        <w:tc>
          <w:tcPr>
            <w:tcW w:w="2065" w:type="dxa"/>
          </w:tcPr>
          <w:p w:rsidR="009A4B9D" w:rsidRPr="00AD244D" w:rsidRDefault="009A4B9D" w:rsidP="002E0520">
            <w:pPr>
              <w:pStyle w:val="afc"/>
              <w:spacing w:after="0"/>
              <w:ind w:left="0"/>
              <w:jc w:val="center"/>
            </w:pPr>
            <w:r w:rsidRPr="00AD244D">
              <w:t>Имущественная поддержка субъектов малого и среднего предпринимательства</w:t>
            </w:r>
          </w:p>
        </w:tc>
        <w:tc>
          <w:tcPr>
            <w:tcW w:w="1418" w:type="dxa"/>
          </w:tcPr>
          <w:p w:rsidR="009A4B9D" w:rsidRPr="00AD244D" w:rsidRDefault="009A4B9D" w:rsidP="002E0520">
            <w:pPr>
              <w:pStyle w:val="afc"/>
              <w:spacing w:after="0"/>
              <w:ind w:left="0"/>
              <w:jc w:val="center"/>
            </w:pPr>
            <w:r w:rsidRPr="00AD244D">
              <w:t>Комитет по управлению муниципальным имуществом, земельным отношениям и сельскому хозяйству</w:t>
            </w:r>
          </w:p>
        </w:tc>
        <w:tc>
          <w:tcPr>
            <w:tcW w:w="965" w:type="dxa"/>
          </w:tcPr>
          <w:p w:rsidR="009A4B9D" w:rsidRPr="00AD244D" w:rsidRDefault="009A4B9D" w:rsidP="002E0520">
            <w:pPr>
              <w:pStyle w:val="afc"/>
              <w:spacing w:after="0"/>
              <w:ind w:left="0"/>
              <w:jc w:val="center"/>
            </w:pPr>
            <w:r w:rsidRPr="00AD244D">
              <w:t>2017-202</w:t>
            </w:r>
            <w:r>
              <w:t>2 годы</w:t>
            </w:r>
          </w:p>
        </w:tc>
        <w:tc>
          <w:tcPr>
            <w:tcW w:w="2119" w:type="dxa"/>
          </w:tcPr>
          <w:p w:rsidR="009A4B9D" w:rsidRPr="001B7738" w:rsidRDefault="009A4B9D" w:rsidP="002E0520">
            <w:r>
              <w:t>-</w:t>
            </w:r>
            <w:r w:rsidRPr="00F52567">
              <w:t xml:space="preserve">Формирование </w:t>
            </w:r>
            <w:r>
              <w:t>и утверждение перечня муниципального имущества, свободного от прав третьих лиц (за исключением прав субъектов малого и среднего предпринимательства) и предоставление его во владение и (или) в пользование на долгосрочной основе (в том числе по льготным ставкам арендной платы) субъектам МСП</w:t>
            </w:r>
          </w:p>
        </w:tc>
        <w:tc>
          <w:tcPr>
            <w:tcW w:w="1449" w:type="dxa"/>
          </w:tcPr>
          <w:p w:rsidR="009A4B9D" w:rsidRPr="00AD244D" w:rsidRDefault="009A4B9D" w:rsidP="002E0520">
            <w:pPr>
              <w:pStyle w:val="afc"/>
              <w:spacing w:after="0"/>
              <w:ind w:left="0"/>
              <w:jc w:val="center"/>
            </w:pPr>
            <w:r w:rsidRPr="00AD244D">
              <w:t>Без финансирования</w:t>
            </w:r>
          </w:p>
        </w:tc>
        <w:tc>
          <w:tcPr>
            <w:tcW w:w="1620" w:type="dxa"/>
            <w:vMerge/>
          </w:tcPr>
          <w:p w:rsidR="009A4B9D" w:rsidRPr="00AD244D" w:rsidRDefault="009A4B9D" w:rsidP="002E0520">
            <w:pPr>
              <w:pStyle w:val="afc"/>
              <w:spacing w:after="0"/>
              <w:ind w:left="0"/>
              <w:jc w:val="center"/>
            </w:pPr>
          </w:p>
        </w:tc>
      </w:tr>
      <w:tr w:rsidR="009A4B9D">
        <w:tc>
          <w:tcPr>
            <w:tcW w:w="453" w:type="dxa"/>
          </w:tcPr>
          <w:p w:rsidR="009A4B9D" w:rsidRPr="00AD244D" w:rsidRDefault="009A4B9D" w:rsidP="002E0520">
            <w:pPr>
              <w:pStyle w:val="afc"/>
              <w:spacing w:after="0"/>
              <w:ind w:left="0"/>
              <w:jc w:val="center"/>
            </w:pPr>
            <w:r w:rsidRPr="00AD244D">
              <w:t>4</w:t>
            </w:r>
          </w:p>
        </w:tc>
        <w:tc>
          <w:tcPr>
            <w:tcW w:w="2065" w:type="dxa"/>
          </w:tcPr>
          <w:p w:rsidR="009A4B9D" w:rsidRPr="00AD244D" w:rsidRDefault="009A4B9D" w:rsidP="002E0520">
            <w:pPr>
              <w:pStyle w:val="afc"/>
              <w:spacing w:after="0"/>
              <w:ind w:left="0"/>
              <w:jc w:val="center"/>
            </w:pPr>
            <w:r w:rsidRPr="00AD244D">
              <w:t xml:space="preserve">Оказание информационной поддержки субъектам малого и среднего  предпринимательства  </w:t>
            </w:r>
          </w:p>
        </w:tc>
        <w:tc>
          <w:tcPr>
            <w:tcW w:w="1418" w:type="dxa"/>
          </w:tcPr>
          <w:p w:rsidR="009A4B9D" w:rsidRPr="00AD244D" w:rsidRDefault="009A4B9D" w:rsidP="002E0520">
            <w:pPr>
              <w:pStyle w:val="afc"/>
              <w:spacing w:after="0"/>
              <w:ind w:left="0"/>
              <w:jc w:val="center"/>
            </w:pPr>
            <w:r w:rsidRPr="00AD244D">
              <w:t xml:space="preserve">Отдел организационно-кадровой службы и архивного дела совместно с отделом экономики и муниципального </w:t>
            </w:r>
            <w:r w:rsidRPr="00AD244D">
              <w:lastRenderedPageBreak/>
              <w:t xml:space="preserve">контроля </w:t>
            </w:r>
          </w:p>
        </w:tc>
        <w:tc>
          <w:tcPr>
            <w:tcW w:w="965" w:type="dxa"/>
          </w:tcPr>
          <w:p w:rsidR="009A4B9D" w:rsidRPr="00AD244D" w:rsidRDefault="009A4B9D" w:rsidP="002E0520">
            <w:pPr>
              <w:pStyle w:val="afc"/>
              <w:spacing w:after="0"/>
              <w:ind w:left="0"/>
              <w:jc w:val="center"/>
            </w:pPr>
            <w:r w:rsidRPr="00AD244D">
              <w:lastRenderedPageBreak/>
              <w:t>2017-202</w:t>
            </w:r>
            <w:r>
              <w:t>2 годы</w:t>
            </w:r>
          </w:p>
        </w:tc>
        <w:tc>
          <w:tcPr>
            <w:tcW w:w="2119" w:type="dxa"/>
          </w:tcPr>
          <w:p w:rsidR="009A4B9D" w:rsidRDefault="009A4B9D" w:rsidP="002E0520">
            <w:r w:rsidRPr="001B7738">
              <w:t>Привлечение средств  массовой  информации  в целях освещения деятельности  по  поддержке  и  развитию малого предпринимательства</w:t>
            </w:r>
            <w:r>
              <w:t>;</w:t>
            </w:r>
          </w:p>
          <w:p w:rsidR="009A4B9D" w:rsidRPr="001B7738" w:rsidRDefault="009A4B9D" w:rsidP="002E0520">
            <w:r w:rsidRPr="001B7738">
              <w:t xml:space="preserve">- Размещение информации в сети «Интернет» на официальном сайте </w:t>
            </w:r>
            <w:r w:rsidRPr="001B7738">
              <w:lastRenderedPageBreak/>
              <w:t>администрации Юрьевецкого муниципального района и газете «Волга»</w:t>
            </w:r>
          </w:p>
        </w:tc>
        <w:tc>
          <w:tcPr>
            <w:tcW w:w="1449" w:type="dxa"/>
          </w:tcPr>
          <w:p w:rsidR="009A4B9D" w:rsidRPr="00AD244D" w:rsidRDefault="009A4B9D" w:rsidP="002E0520">
            <w:pPr>
              <w:pStyle w:val="afc"/>
              <w:spacing w:after="0"/>
              <w:ind w:left="0"/>
              <w:jc w:val="center"/>
            </w:pPr>
            <w:r w:rsidRPr="00AD244D">
              <w:lastRenderedPageBreak/>
              <w:t>Без финансирования</w:t>
            </w:r>
          </w:p>
        </w:tc>
        <w:tc>
          <w:tcPr>
            <w:tcW w:w="1620" w:type="dxa"/>
            <w:vMerge/>
          </w:tcPr>
          <w:p w:rsidR="009A4B9D" w:rsidRPr="00AD244D" w:rsidRDefault="009A4B9D" w:rsidP="002E0520">
            <w:pPr>
              <w:pStyle w:val="afc"/>
              <w:spacing w:after="0"/>
              <w:ind w:left="0"/>
              <w:jc w:val="center"/>
            </w:pPr>
          </w:p>
        </w:tc>
      </w:tr>
      <w:tr w:rsidR="009A4B9D">
        <w:tc>
          <w:tcPr>
            <w:tcW w:w="453" w:type="dxa"/>
          </w:tcPr>
          <w:p w:rsidR="009A4B9D" w:rsidRPr="00AD244D" w:rsidRDefault="009A4B9D" w:rsidP="002E0520">
            <w:pPr>
              <w:pStyle w:val="afc"/>
              <w:spacing w:after="0"/>
              <w:ind w:left="0"/>
              <w:jc w:val="center"/>
            </w:pPr>
            <w:r w:rsidRPr="00AD244D">
              <w:lastRenderedPageBreak/>
              <w:t>5</w:t>
            </w:r>
          </w:p>
        </w:tc>
        <w:tc>
          <w:tcPr>
            <w:tcW w:w="2065" w:type="dxa"/>
          </w:tcPr>
          <w:p w:rsidR="009A4B9D" w:rsidRPr="00AD244D" w:rsidRDefault="009A4B9D" w:rsidP="002E0520">
            <w:pPr>
              <w:pStyle w:val="afc"/>
              <w:spacing w:after="0"/>
              <w:ind w:left="0"/>
              <w:jc w:val="center"/>
            </w:pPr>
            <w:r w:rsidRPr="00AD244D">
              <w:t>Развитие информационного обеспечения предпринимательской деятельности, проведение консультаций и разъяснений по вопросам действующего законодательства</w:t>
            </w:r>
          </w:p>
        </w:tc>
        <w:tc>
          <w:tcPr>
            <w:tcW w:w="1418" w:type="dxa"/>
          </w:tcPr>
          <w:p w:rsidR="009A4B9D" w:rsidRPr="00AD244D" w:rsidRDefault="009A4B9D" w:rsidP="002E0520">
            <w:pPr>
              <w:pStyle w:val="afc"/>
              <w:spacing w:after="0"/>
              <w:ind w:left="0"/>
              <w:jc w:val="center"/>
            </w:pPr>
            <w:r w:rsidRPr="00AD244D">
              <w:t xml:space="preserve">Отдел организационно-кадровой службы и архивного дела совместно с отделом экономики и муниципального контроля </w:t>
            </w:r>
          </w:p>
        </w:tc>
        <w:tc>
          <w:tcPr>
            <w:tcW w:w="965" w:type="dxa"/>
          </w:tcPr>
          <w:p w:rsidR="009A4B9D" w:rsidRPr="00AD244D" w:rsidRDefault="009A4B9D" w:rsidP="002E0520">
            <w:pPr>
              <w:pStyle w:val="afc"/>
              <w:spacing w:after="0"/>
              <w:ind w:left="0"/>
              <w:jc w:val="center"/>
            </w:pPr>
            <w:r w:rsidRPr="00AD244D">
              <w:t>2017-202</w:t>
            </w:r>
            <w:r>
              <w:t>2 годы</w:t>
            </w:r>
          </w:p>
        </w:tc>
        <w:tc>
          <w:tcPr>
            <w:tcW w:w="2119" w:type="dxa"/>
          </w:tcPr>
          <w:p w:rsidR="009A4B9D" w:rsidRPr="00AD244D" w:rsidRDefault="009A4B9D" w:rsidP="002E0520">
            <w:pPr>
              <w:pStyle w:val="ConsPlusNonformat"/>
              <w:widowControl/>
              <w:rPr>
                <w:rFonts w:ascii="Times New Roman" w:hAnsi="Times New Roman" w:cs="Times New Roman"/>
                <w:sz w:val="24"/>
                <w:szCs w:val="24"/>
              </w:rPr>
            </w:pPr>
            <w:r w:rsidRPr="00AD244D">
              <w:rPr>
                <w:rFonts w:ascii="Times New Roman" w:hAnsi="Times New Roman" w:cs="Times New Roman"/>
                <w:sz w:val="24"/>
                <w:szCs w:val="24"/>
              </w:rPr>
              <w:t>- Проведение консультаций и разъяснений по вопросам действующего законодательства;</w:t>
            </w:r>
          </w:p>
          <w:p w:rsidR="009A4B9D" w:rsidRPr="00AD244D" w:rsidRDefault="009A4B9D" w:rsidP="002E0520">
            <w:pPr>
              <w:pStyle w:val="afc"/>
              <w:spacing w:after="0"/>
              <w:ind w:left="0"/>
            </w:pPr>
            <w:r w:rsidRPr="00147397">
              <w:t xml:space="preserve">- </w:t>
            </w:r>
            <w:r>
              <w:t>О</w:t>
            </w:r>
            <w:r w:rsidRPr="00147397">
              <w:t>казание организационно-методической помощи субъе</w:t>
            </w:r>
            <w:r>
              <w:t xml:space="preserve">ктам малого предпринимательства </w:t>
            </w:r>
          </w:p>
        </w:tc>
        <w:tc>
          <w:tcPr>
            <w:tcW w:w="1449" w:type="dxa"/>
          </w:tcPr>
          <w:p w:rsidR="009A4B9D" w:rsidRPr="00AD244D" w:rsidRDefault="009A4B9D" w:rsidP="002E0520">
            <w:pPr>
              <w:pStyle w:val="afc"/>
              <w:spacing w:after="0"/>
              <w:ind w:left="0"/>
              <w:jc w:val="center"/>
            </w:pPr>
            <w:r w:rsidRPr="00AD244D">
              <w:t>Без финансирования</w:t>
            </w:r>
          </w:p>
        </w:tc>
        <w:tc>
          <w:tcPr>
            <w:tcW w:w="1620" w:type="dxa"/>
            <w:vMerge/>
          </w:tcPr>
          <w:p w:rsidR="009A4B9D" w:rsidRPr="00AD244D" w:rsidRDefault="009A4B9D" w:rsidP="002E0520">
            <w:pPr>
              <w:pStyle w:val="afc"/>
              <w:spacing w:after="0"/>
              <w:ind w:left="0"/>
              <w:jc w:val="center"/>
            </w:pPr>
          </w:p>
        </w:tc>
      </w:tr>
    </w:tbl>
    <w:p w:rsidR="009A4B9D" w:rsidRDefault="009A4B9D" w:rsidP="00E83D8A">
      <w:pPr>
        <w:pStyle w:val="afc"/>
        <w:spacing w:after="0"/>
        <w:ind w:left="0" w:firstLine="709"/>
      </w:pPr>
      <w:r w:rsidRPr="004D5CC0">
        <w:t>Направления подпрограммы уточняются и корректируются в зависимости от значимости мероприятий в текущей ситуации.</w:t>
      </w:r>
      <w:r>
        <w:t xml:space="preserve"> </w:t>
      </w:r>
    </w:p>
    <w:p w:rsidR="009A4B9D" w:rsidRPr="004D5CC0" w:rsidRDefault="009A4B9D" w:rsidP="00E83D8A">
      <w:pPr>
        <w:pStyle w:val="afc"/>
        <w:spacing w:after="0"/>
        <w:ind w:left="0" w:firstLine="709"/>
      </w:pPr>
    </w:p>
    <w:p w:rsidR="009A4B9D" w:rsidRPr="00E83D8A" w:rsidRDefault="009A4B9D" w:rsidP="00E83D8A">
      <w:pPr>
        <w:widowControl w:val="0"/>
        <w:autoSpaceDE w:val="0"/>
        <w:autoSpaceDN w:val="0"/>
        <w:adjustRightInd w:val="0"/>
        <w:jc w:val="both"/>
        <w:outlineLvl w:val="0"/>
        <w:rPr>
          <w:rFonts w:ascii="Times New Roman" w:hAnsi="Times New Roman" w:cs="Times New Roman"/>
          <w:sz w:val="28"/>
          <w:szCs w:val="28"/>
        </w:rPr>
      </w:pPr>
      <w:r>
        <w:rPr>
          <w:sz w:val="28"/>
          <w:szCs w:val="28"/>
        </w:rPr>
        <w:tab/>
      </w:r>
      <w:r w:rsidRPr="00E83D8A">
        <w:rPr>
          <w:rFonts w:ascii="Times New Roman" w:hAnsi="Times New Roman" w:cs="Times New Roman"/>
          <w:sz w:val="28"/>
          <w:szCs w:val="28"/>
        </w:rPr>
        <w:t>1.3.</w:t>
      </w:r>
      <w:r>
        <w:rPr>
          <w:sz w:val="28"/>
          <w:szCs w:val="28"/>
        </w:rPr>
        <w:t xml:space="preserve"> Р</w:t>
      </w:r>
      <w:r w:rsidRPr="00E83D8A">
        <w:rPr>
          <w:rFonts w:ascii="Times New Roman" w:hAnsi="Times New Roman" w:cs="Times New Roman"/>
          <w:sz w:val="28"/>
          <w:szCs w:val="28"/>
        </w:rPr>
        <w:t>аздел «4.2. Система целей расхода основных мероприятий программы» изложить в следующей редакции:</w:t>
      </w:r>
    </w:p>
    <w:p w:rsidR="009A4B9D" w:rsidRPr="008A7546" w:rsidRDefault="009A4B9D" w:rsidP="00E83D8A">
      <w:pPr>
        <w:pStyle w:val="Default"/>
        <w:jc w:val="center"/>
        <w:rPr>
          <w:rFonts w:ascii="Times New Roman" w:hAnsi="Times New Roman" w:cs="Times New Roman"/>
          <w:b/>
          <w:bCs/>
          <w:sz w:val="28"/>
          <w:szCs w:val="28"/>
        </w:rPr>
      </w:pPr>
      <w:r>
        <w:rPr>
          <w:rFonts w:ascii="Times New Roman" w:hAnsi="Times New Roman" w:cs="Times New Roman"/>
          <w:b/>
          <w:bCs/>
          <w:sz w:val="28"/>
          <w:szCs w:val="28"/>
        </w:rPr>
        <w:t>4.2. Система целей расхода основных мероприятий программы</w:t>
      </w:r>
    </w:p>
    <w:p w:rsidR="009A4B9D" w:rsidRDefault="009A4B9D" w:rsidP="00E83D8A">
      <w:pPr>
        <w:autoSpaceDE w:val="0"/>
        <w:autoSpaceDN w:val="0"/>
        <w:adjustRightInd w:val="0"/>
        <w:rPr>
          <w:rFonts w:ascii="Arial" w:hAnsi="Arial" w:cs="Arial"/>
          <w:sz w:val="20"/>
          <w:szCs w:val="20"/>
        </w:rPr>
      </w:pPr>
    </w:p>
    <w:tbl>
      <w:tblPr>
        <w:tblW w:w="5216"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514"/>
        <w:gridCol w:w="2640"/>
        <w:gridCol w:w="1289"/>
        <w:gridCol w:w="735"/>
        <w:gridCol w:w="733"/>
        <w:gridCol w:w="69"/>
        <w:gridCol w:w="668"/>
        <w:gridCol w:w="735"/>
        <w:gridCol w:w="82"/>
        <w:gridCol w:w="653"/>
        <w:gridCol w:w="735"/>
        <w:gridCol w:w="735"/>
        <w:gridCol w:w="918"/>
      </w:tblGrid>
      <w:tr w:rsidR="009A4B9D" w:rsidRPr="008B3E68">
        <w:trPr>
          <w:trHeight w:val="465"/>
        </w:trPr>
        <w:tc>
          <w:tcPr>
            <w:tcW w:w="244" w:type="pct"/>
            <w:vMerge w:val="restart"/>
            <w:tcMar>
              <w:top w:w="105" w:type="dxa"/>
              <w:left w:w="105" w:type="dxa"/>
              <w:bottom w:w="105" w:type="dxa"/>
              <w:right w:w="105" w:type="dxa"/>
            </w:tcMar>
            <w:vAlign w:val="center"/>
          </w:tcPr>
          <w:p w:rsidR="009A4B9D" w:rsidRPr="00E83D8A" w:rsidRDefault="009A4B9D" w:rsidP="002E0520">
            <w:pPr>
              <w:jc w:val="center"/>
              <w:rPr>
                <w:rFonts w:ascii="Times New Roman" w:hAnsi="Times New Roman" w:cs="Times New Roman"/>
              </w:rPr>
            </w:pPr>
            <w:r w:rsidRPr="00E83D8A">
              <w:rPr>
                <w:rFonts w:ascii="Times New Roman" w:hAnsi="Times New Roman" w:cs="Times New Roman"/>
              </w:rPr>
              <w:t>N° п/п</w:t>
            </w:r>
          </w:p>
        </w:tc>
        <w:tc>
          <w:tcPr>
            <w:tcW w:w="1256" w:type="pct"/>
            <w:vMerge w:val="restart"/>
            <w:tcMar>
              <w:top w:w="105" w:type="dxa"/>
              <w:left w:w="105" w:type="dxa"/>
              <w:bottom w:w="105" w:type="dxa"/>
              <w:right w:w="105" w:type="dxa"/>
            </w:tcMar>
            <w:vAlign w:val="center"/>
          </w:tcPr>
          <w:p w:rsidR="009A4B9D" w:rsidRPr="00E83D8A" w:rsidRDefault="009A4B9D" w:rsidP="002E0520">
            <w:pPr>
              <w:ind w:right="255"/>
              <w:jc w:val="center"/>
              <w:rPr>
                <w:rFonts w:ascii="Times New Roman" w:hAnsi="Times New Roman" w:cs="Times New Roman"/>
              </w:rPr>
            </w:pPr>
            <w:r w:rsidRPr="00E83D8A">
              <w:rPr>
                <w:rFonts w:ascii="Times New Roman" w:hAnsi="Times New Roman" w:cs="Times New Roman"/>
              </w:rPr>
              <w:t>Мероприятия</w:t>
            </w:r>
          </w:p>
        </w:tc>
        <w:tc>
          <w:tcPr>
            <w:tcW w:w="613" w:type="pct"/>
            <w:vMerge w:val="restart"/>
            <w:tcMar>
              <w:top w:w="105" w:type="dxa"/>
              <w:left w:w="105" w:type="dxa"/>
              <w:bottom w:w="105" w:type="dxa"/>
              <w:right w:w="105" w:type="dxa"/>
            </w:tcMar>
            <w:vAlign w:val="center"/>
          </w:tcPr>
          <w:p w:rsidR="009A4B9D" w:rsidRPr="00E83D8A" w:rsidRDefault="009A4B9D" w:rsidP="002E0520">
            <w:pPr>
              <w:jc w:val="center"/>
              <w:rPr>
                <w:rFonts w:ascii="Times New Roman" w:hAnsi="Times New Roman" w:cs="Times New Roman"/>
              </w:rPr>
            </w:pPr>
            <w:r w:rsidRPr="00E83D8A">
              <w:rPr>
                <w:rFonts w:ascii="Times New Roman" w:hAnsi="Times New Roman" w:cs="Times New Roman"/>
              </w:rPr>
              <w:t> Исполнители</w:t>
            </w:r>
          </w:p>
        </w:tc>
        <w:tc>
          <w:tcPr>
            <w:tcW w:w="350" w:type="pct"/>
            <w:vMerge w:val="restart"/>
            <w:tcMar>
              <w:top w:w="105" w:type="dxa"/>
              <w:left w:w="105" w:type="dxa"/>
              <w:bottom w:w="105" w:type="dxa"/>
              <w:right w:w="105" w:type="dxa"/>
            </w:tcMar>
            <w:vAlign w:val="center"/>
          </w:tcPr>
          <w:p w:rsidR="009A4B9D" w:rsidRPr="00E83D8A" w:rsidRDefault="009A4B9D" w:rsidP="002E0520">
            <w:pPr>
              <w:jc w:val="center"/>
              <w:rPr>
                <w:rFonts w:ascii="Times New Roman" w:hAnsi="Times New Roman" w:cs="Times New Roman"/>
              </w:rPr>
            </w:pPr>
            <w:r w:rsidRPr="00E83D8A">
              <w:rPr>
                <w:rFonts w:ascii="Times New Roman" w:hAnsi="Times New Roman" w:cs="Times New Roman"/>
              </w:rPr>
              <w:t xml:space="preserve">Срок исполнения </w:t>
            </w:r>
          </w:p>
        </w:tc>
        <w:tc>
          <w:tcPr>
            <w:tcW w:w="2537" w:type="pct"/>
            <w:gridSpan w:val="9"/>
          </w:tcPr>
          <w:p w:rsidR="009A4B9D" w:rsidRPr="00E83D8A" w:rsidRDefault="009A4B9D" w:rsidP="002E0520">
            <w:pPr>
              <w:jc w:val="center"/>
              <w:rPr>
                <w:rFonts w:ascii="Times New Roman" w:hAnsi="Times New Roman" w:cs="Times New Roman"/>
              </w:rPr>
            </w:pPr>
            <w:r w:rsidRPr="00E83D8A">
              <w:rPr>
                <w:rFonts w:ascii="Times New Roman" w:hAnsi="Times New Roman" w:cs="Times New Roman"/>
              </w:rPr>
              <w:t xml:space="preserve">Источник финансирования по годам, </w:t>
            </w:r>
          </w:p>
          <w:p w:rsidR="009A4B9D" w:rsidRPr="00E83D8A" w:rsidRDefault="009A4B9D" w:rsidP="002E0520">
            <w:pPr>
              <w:jc w:val="center"/>
              <w:rPr>
                <w:rFonts w:ascii="Times New Roman" w:hAnsi="Times New Roman" w:cs="Times New Roman"/>
              </w:rPr>
            </w:pPr>
            <w:r w:rsidRPr="00E83D8A">
              <w:rPr>
                <w:rFonts w:ascii="Times New Roman" w:hAnsi="Times New Roman" w:cs="Times New Roman"/>
              </w:rPr>
              <w:t>(тыс. рублей)</w:t>
            </w:r>
          </w:p>
        </w:tc>
      </w:tr>
      <w:tr w:rsidR="009A4B9D" w:rsidRPr="008B3E68">
        <w:trPr>
          <w:trHeight w:val="390"/>
        </w:trPr>
        <w:tc>
          <w:tcPr>
            <w:tcW w:w="244" w:type="pct"/>
            <w:vMerge/>
            <w:tcMar>
              <w:top w:w="105" w:type="dxa"/>
              <w:left w:w="105" w:type="dxa"/>
              <w:bottom w:w="105" w:type="dxa"/>
              <w:right w:w="105" w:type="dxa"/>
            </w:tcMar>
            <w:vAlign w:val="center"/>
          </w:tcPr>
          <w:p w:rsidR="009A4B9D" w:rsidRPr="00E83D8A" w:rsidRDefault="009A4B9D" w:rsidP="002E0520">
            <w:pPr>
              <w:jc w:val="center"/>
              <w:rPr>
                <w:rFonts w:ascii="Times New Roman" w:hAnsi="Times New Roman" w:cs="Times New Roman"/>
              </w:rPr>
            </w:pPr>
          </w:p>
        </w:tc>
        <w:tc>
          <w:tcPr>
            <w:tcW w:w="1256" w:type="pct"/>
            <w:vMerge/>
            <w:tcMar>
              <w:top w:w="105" w:type="dxa"/>
              <w:left w:w="105" w:type="dxa"/>
              <w:bottom w:w="105" w:type="dxa"/>
              <w:right w:w="105" w:type="dxa"/>
            </w:tcMar>
            <w:vAlign w:val="center"/>
          </w:tcPr>
          <w:p w:rsidR="009A4B9D" w:rsidRPr="00E83D8A" w:rsidRDefault="009A4B9D" w:rsidP="002E0520">
            <w:pPr>
              <w:jc w:val="center"/>
              <w:rPr>
                <w:rFonts w:ascii="Times New Roman" w:hAnsi="Times New Roman" w:cs="Times New Roman"/>
              </w:rPr>
            </w:pPr>
          </w:p>
        </w:tc>
        <w:tc>
          <w:tcPr>
            <w:tcW w:w="613" w:type="pct"/>
            <w:vMerge/>
            <w:tcMar>
              <w:top w:w="105" w:type="dxa"/>
              <w:left w:w="105" w:type="dxa"/>
              <w:bottom w:w="105" w:type="dxa"/>
              <w:right w:w="105" w:type="dxa"/>
            </w:tcMar>
            <w:vAlign w:val="center"/>
          </w:tcPr>
          <w:p w:rsidR="009A4B9D" w:rsidRPr="00E83D8A" w:rsidRDefault="009A4B9D" w:rsidP="002E0520">
            <w:pPr>
              <w:jc w:val="center"/>
              <w:rPr>
                <w:rFonts w:ascii="Times New Roman" w:hAnsi="Times New Roman" w:cs="Times New Roman"/>
              </w:rPr>
            </w:pPr>
          </w:p>
        </w:tc>
        <w:tc>
          <w:tcPr>
            <w:tcW w:w="350" w:type="pct"/>
            <w:vMerge/>
            <w:tcMar>
              <w:top w:w="105" w:type="dxa"/>
              <w:left w:w="105" w:type="dxa"/>
              <w:bottom w:w="105" w:type="dxa"/>
              <w:right w:w="105" w:type="dxa"/>
            </w:tcMar>
            <w:vAlign w:val="center"/>
          </w:tcPr>
          <w:p w:rsidR="009A4B9D" w:rsidRPr="00E83D8A" w:rsidRDefault="009A4B9D" w:rsidP="002E0520">
            <w:pPr>
              <w:jc w:val="center"/>
              <w:rPr>
                <w:rFonts w:ascii="Times New Roman" w:hAnsi="Times New Roman" w:cs="Times New Roman"/>
              </w:rPr>
            </w:pPr>
          </w:p>
        </w:tc>
        <w:tc>
          <w:tcPr>
            <w:tcW w:w="382" w:type="pct"/>
            <w:gridSpan w:val="2"/>
          </w:tcPr>
          <w:p w:rsidR="009A4B9D" w:rsidRPr="00E83D8A" w:rsidRDefault="009A4B9D" w:rsidP="002E0520">
            <w:pPr>
              <w:jc w:val="center"/>
              <w:rPr>
                <w:rFonts w:ascii="Times New Roman" w:hAnsi="Times New Roman" w:cs="Times New Roman"/>
              </w:rPr>
            </w:pPr>
            <w:r w:rsidRPr="00E83D8A">
              <w:rPr>
                <w:rFonts w:ascii="Times New Roman" w:hAnsi="Times New Roman" w:cs="Times New Roman"/>
              </w:rPr>
              <w:t>2016</w:t>
            </w:r>
          </w:p>
          <w:p w:rsidR="009A4B9D" w:rsidRPr="00E83D8A" w:rsidRDefault="009A4B9D" w:rsidP="002E0520">
            <w:pPr>
              <w:jc w:val="center"/>
              <w:rPr>
                <w:rFonts w:ascii="Times New Roman" w:hAnsi="Times New Roman" w:cs="Times New Roman"/>
              </w:rPr>
            </w:pPr>
          </w:p>
        </w:tc>
        <w:tc>
          <w:tcPr>
            <w:tcW w:w="318" w:type="pct"/>
          </w:tcPr>
          <w:p w:rsidR="009A4B9D" w:rsidRPr="00E83D8A" w:rsidRDefault="009A4B9D" w:rsidP="002E0520">
            <w:pPr>
              <w:jc w:val="center"/>
              <w:rPr>
                <w:rFonts w:ascii="Times New Roman" w:hAnsi="Times New Roman" w:cs="Times New Roman"/>
              </w:rPr>
            </w:pPr>
            <w:r w:rsidRPr="00E83D8A">
              <w:rPr>
                <w:rFonts w:ascii="Times New Roman" w:hAnsi="Times New Roman" w:cs="Times New Roman"/>
              </w:rPr>
              <w:t>2017</w:t>
            </w:r>
          </w:p>
          <w:p w:rsidR="009A4B9D" w:rsidRPr="00E83D8A" w:rsidRDefault="009A4B9D" w:rsidP="002E0520">
            <w:pPr>
              <w:jc w:val="center"/>
              <w:rPr>
                <w:rFonts w:ascii="Times New Roman" w:hAnsi="Times New Roman" w:cs="Times New Roman"/>
              </w:rPr>
            </w:pPr>
          </w:p>
        </w:tc>
        <w:tc>
          <w:tcPr>
            <w:tcW w:w="389" w:type="pct"/>
            <w:gridSpan w:val="2"/>
          </w:tcPr>
          <w:p w:rsidR="009A4B9D" w:rsidRPr="00E83D8A" w:rsidRDefault="009A4B9D" w:rsidP="002E0520">
            <w:pPr>
              <w:jc w:val="center"/>
              <w:rPr>
                <w:rFonts w:ascii="Times New Roman" w:hAnsi="Times New Roman" w:cs="Times New Roman"/>
              </w:rPr>
            </w:pPr>
            <w:r w:rsidRPr="00E83D8A">
              <w:rPr>
                <w:rFonts w:ascii="Times New Roman" w:hAnsi="Times New Roman" w:cs="Times New Roman"/>
              </w:rPr>
              <w:t>2018</w:t>
            </w:r>
          </w:p>
          <w:p w:rsidR="009A4B9D" w:rsidRPr="00E83D8A" w:rsidRDefault="009A4B9D" w:rsidP="002E0520">
            <w:pPr>
              <w:jc w:val="center"/>
              <w:rPr>
                <w:rFonts w:ascii="Times New Roman" w:hAnsi="Times New Roman" w:cs="Times New Roman"/>
              </w:rPr>
            </w:pPr>
          </w:p>
        </w:tc>
        <w:tc>
          <w:tcPr>
            <w:tcW w:w="311" w:type="pct"/>
          </w:tcPr>
          <w:p w:rsidR="009A4B9D" w:rsidRPr="00E83D8A" w:rsidRDefault="009A4B9D" w:rsidP="002E0520">
            <w:pPr>
              <w:jc w:val="center"/>
              <w:rPr>
                <w:rFonts w:ascii="Times New Roman" w:hAnsi="Times New Roman" w:cs="Times New Roman"/>
              </w:rPr>
            </w:pPr>
            <w:r w:rsidRPr="00E83D8A">
              <w:rPr>
                <w:rFonts w:ascii="Times New Roman" w:hAnsi="Times New Roman" w:cs="Times New Roman"/>
              </w:rPr>
              <w:t>2019</w:t>
            </w:r>
          </w:p>
        </w:tc>
        <w:tc>
          <w:tcPr>
            <w:tcW w:w="350" w:type="pct"/>
          </w:tcPr>
          <w:p w:rsidR="009A4B9D" w:rsidRPr="00E83D8A" w:rsidRDefault="009A4B9D" w:rsidP="002E0520">
            <w:pPr>
              <w:jc w:val="center"/>
              <w:rPr>
                <w:rFonts w:ascii="Times New Roman" w:hAnsi="Times New Roman" w:cs="Times New Roman"/>
              </w:rPr>
            </w:pPr>
            <w:r w:rsidRPr="00E83D8A">
              <w:rPr>
                <w:rFonts w:ascii="Times New Roman" w:hAnsi="Times New Roman" w:cs="Times New Roman"/>
              </w:rPr>
              <w:t>2020</w:t>
            </w:r>
          </w:p>
        </w:tc>
        <w:tc>
          <w:tcPr>
            <w:tcW w:w="350" w:type="pct"/>
          </w:tcPr>
          <w:p w:rsidR="009A4B9D" w:rsidRPr="00E83D8A" w:rsidRDefault="009A4B9D" w:rsidP="002E0520">
            <w:pPr>
              <w:jc w:val="center"/>
              <w:rPr>
                <w:rFonts w:ascii="Times New Roman" w:hAnsi="Times New Roman" w:cs="Times New Roman"/>
              </w:rPr>
            </w:pPr>
            <w:r w:rsidRPr="00E83D8A">
              <w:rPr>
                <w:rFonts w:ascii="Times New Roman" w:hAnsi="Times New Roman" w:cs="Times New Roman"/>
              </w:rPr>
              <w:t>2021</w:t>
            </w:r>
          </w:p>
        </w:tc>
        <w:tc>
          <w:tcPr>
            <w:tcW w:w="438" w:type="pct"/>
          </w:tcPr>
          <w:p w:rsidR="009A4B9D" w:rsidRPr="00E83D8A" w:rsidRDefault="009A4B9D" w:rsidP="002E0520">
            <w:pPr>
              <w:jc w:val="center"/>
              <w:rPr>
                <w:rFonts w:ascii="Times New Roman" w:hAnsi="Times New Roman" w:cs="Times New Roman"/>
              </w:rPr>
            </w:pPr>
            <w:r w:rsidRPr="00E83D8A">
              <w:rPr>
                <w:rFonts w:ascii="Times New Roman" w:hAnsi="Times New Roman" w:cs="Times New Roman"/>
              </w:rPr>
              <w:t>2022</w:t>
            </w:r>
          </w:p>
        </w:tc>
      </w:tr>
      <w:tr w:rsidR="009A4B9D" w:rsidRPr="008B3E68">
        <w:trPr>
          <w:trHeight w:val="274"/>
        </w:trPr>
        <w:tc>
          <w:tcPr>
            <w:tcW w:w="5000" w:type="pct"/>
            <w:gridSpan w:val="13"/>
            <w:tcMar>
              <w:top w:w="105" w:type="dxa"/>
              <w:left w:w="105" w:type="dxa"/>
              <w:bottom w:w="105" w:type="dxa"/>
              <w:right w:w="105" w:type="dxa"/>
            </w:tcMar>
          </w:tcPr>
          <w:p w:rsidR="009A4B9D" w:rsidRPr="00E83D8A" w:rsidRDefault="009A4B9D" w:rsidP="00E83D8A">
            <w:pPr>
              <w:numPr>
                <w:ilvl w:val="0"/>
                <w:numId w:val="5"/>
              </w:numPr>
              <w:autoSpaceDE w:val="0"/>
              <w:autoSpaceDN w:val="0"/>
              <w:adjustRightInd w:val="0"/>
              <w:spacing w:after="0" w:line="240" w:lineRule="auto"/>
              <w:rPr>
                <w:rFonts w:ascii="Times New Roman" w:hAnsi="Times New Roman" w:cs="Times New Roman"/>
                <w:b/>
                <w:bCs/>
              </w:rPr>
            </w:pPr>
            <w:r w:rsidRPr="00E83D8A">
              <w:rPr>
                <w:rFonts w:ascii="Times New Roman" w:hAnsi="Times New Roman" w:cs="Times New Roman"/>
                <w:b/>
                <w:bCs/>
                <w:i/>
                <w:iCs/>
              </w:rPr>
              <w:t xml:space="preserve">Финансовая поддержка  СМСП </w:t>
            </w:r>
          </w:p>
        </w:tc>
      </w:tr>
      <w:tr w:rsidR="009A4B9D" w:rsidRPr="008B3E68">
        <w:trPr>
          <w:trHeight w:val="2044"/>
        </w:trPr>
        <w:tc>
          <w:tcPr>
            <w:tcW w:w="244" w:type="pct"/>
            <w:tcMar>
              <w:top w:w="105" w:type="dxa"/>
              <w:left w:w="105" w:type="dxa"/>
              <w:bottom w:w="105" w:type="dxa"/>
              <w:right w:w="105" w:type="dxa"/>
            </w:tcMar>
          </w:tcPr>
          <w:p w:rsidR="009A4B9D" w:rsidRPr="00E83D8A" w:rsidRDefault="009A4B9D" w:rsidP="002E0520">
            <w:pPr>
              <w:jc w:val="center"/>
              <w:rPr>
                <w:rFonts w:ascii="Times New Roman" w:hAnsi="Times New Roman" w:cs="Times New Roman"/>
              </w:rPr>
            </w:pPr>
            <w:r w:rsidRPr="00E83D8A">
              <w:rPr>
                <w:rFonts w:ascii="Times New Roman" w:hAnsi="Times New Roman" w:cs="Times New Roman"/>
              </w:rPr>
              <w:t>1.1</w:t>
            </w:r>
          </w:p>
        </w:tc>
        <w:tc>
          <w:tcPr>
            <w:tcW w:w="1256" w:type="pct"/>
            <w:tcMar>
              <w:top w:w="105" w:type="dxa"/>
              <w:left w:w="105" w:type="dxa"/>
              <w:bottom w:w="105" w:type="dxa"/>
              <w:right w:w="105" w:type="dxa"/>
            </w:tcMar>
          </w:tcPr>
          <w:p w:rsidR="009A4B9D" w:rsidRPr="00E83D8A" w:rsidRDefault="009A4B9D" w:rsidP="002E0520">
            <w:pPr>
              <w:pStyle w:val="consplusnormal0"/>
              <w:spacing w:before="0" w:after="0"/>
            </w:pPr>
            <w:r w:rsidRPr="00E83D8A">
              <w:t>Предоставление субсидии субъектам малого предпринимательства на возмещение части затрат, связанных с развитием и (или) модернизацией производства товаров, работ, услуг</w:t>
            </w:r>
          </w:p>
        </w:tc>
        <w:tc>
          <w:tcPr>
            <w:tcW w:w="613" w:type="pct"/>
            <w:tcMar>
              <w:top w:w="105" w:type="dxa"/>
              <w:left w:w="105" w:type="dxa"/>
              <w:bottom w:w="105" w:type="dxa"/>
              <w:right w:w="105" w:type="dxa"/>
            </w:tcMar>
          </w:tcPr>
          <w:p w:rsidR="009A4B9D" w:rsidRPr="00E83D8A" w:rsidRDefault="009A4B9D" w:rsidP="002E0520">
            <w:pPr>
              <w:jc w:val="center"/>
              <w:rPr>
                <w:rFonts w:ascii="Times New Roman" w:hAnsi="Times New Roman" w:cs="Times New Roman"/>
              </w:rPr>
            </w:pPr>
            <w:r w:rsidRPr="00E83D8A">
              <w:rPr>
                <w:rFonts w:ascii="Times New Roman" w:hAnsi="Times New Roman" w:cs="Times New Roman"/>
              </w:rPr>
              <w:t>Администрация Юрьевецкого муниципального района</w:t>
            </w:r>
          </w:p>
        </w:tc>
        <w:tc>
          <w:tcPr>
            <w:tcW w:w="350" w:type="pct"/>
            <w:tcMar>
              <w:top w:w="105" w:type="dxa"/>
              <w:left w:w="105" w:type="dxa"/>
              <w:bottom w:w="105" w:type="dxa"/>
              <w:right w:w="105" w:type="dxa"/>
            </w:tcMar>
            <w:vAlign w:val="center"/>
          </w:tcPr>
          <w:p w:rsidR="009A4B9D" w:rsidRPr="00E83D8A" w:rsidRDefault="009A4B9D" w:rsidP="002E0520">
            <w:pPr>
              <w:jc w:val="center"/>
              <w:rPr>
                <w:rFonts w:ascii="Times New Roman" w:hAnsi="Times New Roman" w:cs="Times New Roman"/>
              </w:rPr>
            </w:pPr>
            <w:r w:rsidRPr="00E83D8A">
              <w:rPr>
                <w:rFonts w:ascii="Times New Roman" w:hAnsi="Times New Roman" w:cs="Times New Roman"/>
              </w:rPr>
              <w:t>до 2022 года</w:t>
            </w:r>
          </w:p>
        </w:tc>
        <w:tc>
          <w:tcPr>
            <w:tcW w:w="349" w:type="pct"/>
            <w:vAlign w:val="center"/>
          </w:tcPr>
          <w:p w:rsidR="009A4B9D" w:rsidRPr="00E83D8A" w:rsidRDefault="009A4B9D" w:rsidP="002E0520">
            <w:pPr>
              <w:autoSpaceDE w:val="0"/>
              <w:autoSpaceDN w:val="0"/>
              <w:adjustRightInd w:val="0"/>
              <w:jc w:val="center"/>
              <w:rPr>
                <w:rFonts w:ascii="Times New Roman" w:hAnsi="Times New Roman" w:cs="Times New Roman"/>
              </w:rPr>
            </w:pPr>
            <w:r w:rsidRPr="00E83D8A">
              <w:rPr>
                <w:rFonts w:ascii="Times New Roman" w:hAnsi="Times New Roman" w:cs="Times New Roman"/>
              </w:rPr>
              <w:t>50</w:t>
            </w:r>
          </w:p>
        </w:tc>
        <w:tc>
          <w:tcPr>
            <w:tcW w:w="351" w:type="pct"/>
            <w:gridSpan w:val="2"/>
            <w:vAlign w:val="center"/>
          </w:tcPr>
          <w:p w:rsidR="009A4B9D" w:rsidRPr="00E83D8A" w:rsidRDefault="009A4B9D" w:rsidP="002E0520">
            <w:pPr>
              <w:autoSpaceDE w:val="0"/>
              <w:autoSpaceDN w:val="0"/>
              <w:adjustRightInd w:val="0"/>
              <w:ind w:left="144" w:hanging="144"/>
              <w:jc w:val="center"/>
              <w:rPr>
                <w:rFonts w:ascii="Times New Roman" w:hAnsi="Times New Roman" w:cs="Times New Roman"/>
              </w:rPr>
            </w:pPr>
            <w:r w:rsidRPr="00E83D8A">
              <w:rPr>
                <w:rFonts w:ascii="Times New Roman" w:hAnsi="Times New Roman" w:cs="Times New Roman"/>
              </w:rPr>
              <w:t>50</w:t>
            </w:r>
          </w:p>
        </w:tc>
        <w:tc>
          <w:tcPr>
            <w:tcW w:w="350" w:type="pct"/>
            <w:vAlign w:val="center"/>
          </w:tcPr>
          <w:p w:rsidR="009A4B9D" w:rsidRPr="00E83D8A" w:rsidRDefault="009A4B9D" w:rsidP="002E0520">
            <w:pPr>
              <w:autoSpaceDE w:val="0"/>
              <w:autoSpaceDN w:val="0"/>
              <w:adjustRightInd w:val="0"/>
              <w:jc w:val="center"/>
              <w:rPr>
                <w:rFonts w:ascii="Times New Roman" w:hAnsi="Times New Roman" w:cs="Times New Roman"/>
              </w:rPr>
            </w:pPr>
            <w:r w:rsidRPr="00E83D8A">
              <w:rPr>
                <w:rFonts w:ascii="Times New Roman" w:hAnsi="Times New Roman" w:cs="Times New Roman"/>
              </w:rPr>
              <w:t>50</w:t>
            </w:r>
          </w:p>
        </w:tc>
        <w:tc>
          <w:tcPr>
            <w:tcW w:w="350" w:type="pct"/>
            <w:gridSpan w:val="2"/>
            <w:vAlign w:val="center"/>
          </w:tcPr>
          <w:p w:rsidR="009A4B9D" w:rsidRPr="00E83D8A" w:rsidRDefault="009A4B9D" w:rsidP="002E0520">
            <w:pPr>
              <w:autoSpaceDE w:val="0"/>
              <w:autoSpaceDN w:val="0"/>
              <w:adjustRightInd w:val="0"/>
              <w:jc w:val="center"/>
              <w:rPr>
                <w:rFonts w:ascii="Times New Roman" w:hAnsi="Times New Roman" w:cs="Times New Roman"/>
              </w:rPr>
            </w:pPr>
            <w:r w:rsidRPr="00E83D8A">
              <w:rPr>
                <w:rFonts w:ascii="Times New Roman" w:hAnsi="Times New Roman" w:cs="Times New Roman"/>
              </w:rPr>
              <w:t>50</w:t>
            </w:r>
          </w:p>
        </w:tc>
        <w:tc>
          <w:tcPr>
            <w:tcW w:w="350" w:type="pct"/>
            <w:vAlign w:val="center"/>
          </w:tcPr>
          <w:p w:rsidR="009A4B9D" w:rsidRPr="00E83D8A" w:rsidRDefault="009A4B9D" w:rsidP="002E0520">
            <w:pPr>
              <w:autoSpaceDE w:val="0"/>
              <w:autoSpaceDN w:val="0"/>
              <w:adjustRightInd w:val="0"/>
              <w:jc w:val="center"/>
              <w:rPr>
                <w:rFonts w:ascii="Times New Roman" w:hAnsi="Times New Roman" w:cs="Times New Roman"/>
              </w:rPr>
            </w:pPr>
            <w:r w:rsidRPr="00E83D8A">
              <w:rPr>
                <w:rFonts w:ascii="Times New Roman" w:hAnsi="Times New Roman" w:cs="Times New Roman"/>
              </w:rPr>
              <w:t>0</w:t>
            </w:r>
          </w:p>
        </w:tc>
        <w:tc>
          <w:tcPr>
            <w:tcW w:w="350" w:type="pct"/>
            <w:vAlign w:val="center"/>
          </w:tcPr>
          <w:p w:rsidR="009A4B9D" w:rsidRPr="00E83D8A" w:rsidRDefault="009A4B9D" w:rsidP="002E0520">
            <w:pPr>
              <w:autoSpaceDE w:val="0"/>
              <w:autoSpaceDN w:val="0"/>
              <w:adjustRightInd w:val="0"/>
              <w:jc w:val="center"/>
              <w:rPr>
                <w:rFonts w:ascii="Times New Roman" w:hAnsi="Times New Roman" w:cs="Times New Roman"/>
              </w:rPr>
            </w:pPr>
            <w:r w:rsidRPr="00E83D8A">
              <w:rPr>
                <w:rFonts w:ascii="Times New Roman" w:hAnsi="Times New Roman" w:cs="Times New Roman"/>
              </w:rPr>
              <w:t>0</w:t>
            </w:r>
          </w:p>
        </w:tc>
        <w:tc>
          <w:tcPr>
            <w:tcW w:w="438" w:type="pct"/>
            <w:vAlign w:val="center"/>
          </w:tcPr>
          <w:p w:rsidR="009A4B9D" w:rsidRPr="00E83D8A" w:rsidRDefault="009A4B9D" w:rsidP="002E0520">
            <w:pPr>
              <w:autoSpaceDE w:val="0"/>
              <w:autoSpaceDN w:val="0"/>
              <w:adjustRightInd w:val="0"/>
              <w:jc w:val="center"/>
              <w:rPr>
                <w:rFonts w:ascii="Times New Roman" w:hAnsi="Times New Roman" w:cs="Times New Roman"/>
              </w:rPr>
            </w:pPr>
            <w:r w:rsidRPr="00E83D8A">
              <w:rPr>
                <w:rFonts w:ascii="Times New Roman" w:hAnsi="Times New Roman" w:cs="Times New Roman"/>
              </w:rPr>
              <w:t>0</w:t>
            </w:r>
          </w:p>
        </w:tc>
      </w:tr>
      <w:tr w:rsidR="009A4B9D" w:rsidRPr="008B3E68">
        <w:trPr>
          <w:trHeight w:val="2743"/>
        </w:trPr>
        <w:tc>
          <w:tcPr>
            <w:tcW w:w="244" w:type="pct"/>
            <w:tcMar>
              <w:top w:w="105" w:type="dxa"/>
              <w:left w:w="105" w:type="dxa"/>
              <w:bottom w:w="105" w:type="dxa"/>
              <w:right w:w="105" w:type="dxa"/>
            </w:tcMar>
          </w:tcPr>
          <w:p w:rsidR="009A4B9D" w:rsidRPr="00790E16" w:rsidRDefault="009A4B9D" w:rsidP="002E0520">
            <w:pPr>
              <w:jc w:val="center"/>
            </w:pPr>
            <w:r>
              <w:lastRenderedPageBreak/>
              <w:t>1.2</w:t>
            </w:r>
          </w:p>
        </w:tc>
        <w:tc>
          <w:tcPr>
            <w:tcW w:w="1256" w:type="pct"/>
            <w:tcMar>
              <w:top w:w="105" w:type="dxa"/>
              <w:left w:w="105" w:type="dxa"/>
              <w:bottom w:w="105" w:type="dxa"/>
              <w:right w:w="105" w:type="dxa"/>
            </w:tcMar>
          </w:tcPr>
          <w:p w:rsidR="009A4B9D" w:rsidRPr="00F357A6" w:rsidRDefault="009A4B9D" w:rsidP="002E0520">
            <w:pPr>
              <w:pStyle w:val="afc"/>
              <w:spacing w:after="0"/>
              <w:ind w:left="0"/>
              <w:jc w:val="both"/>
            </w:pPr>
            <w:r w:rsidRPr="00F357A6">
              <w:t>Предоставление субсидии субъектам малого предпринимательства на подготовку, переподготовку и (или) повышение квалификации кадров для сферы малого предпринимательства</w:t>
            </w:r>
          </w:p>
        </w:tc>
        <w:tc>
          <w:tcPr>
            <w:tcW w:w="613" w:type="pct"/>
            <w:tcMar>
              <w:top w:w="105" w:type="dxa"/>
              <w:left w:w="105" w:type="dxa"/>
              <w:bottom w:w="105" w:type="dxa"/>
              <w:right w:w="105" w:type="dxa"/>
            </w:tcMar>
          </w:tcPr>
          <w:p w:rsidR="009A4B9D" w:rsidRPr="00F52567" w:rsidRDefault="009A4B9D" w:rsidP="002E0520">
            <w:pPr>
              <w:jc w:val="center"/>
            </w:pPr>
            <w:r>
              <w:t>Администрация Юрьевецкого муниципального района</w:t>
            </w:r>
          </w:p>
        </w:tc>
        <w:tc>
          <w:tcPr>
            <w:tcW w:w="350" w:type="pct"/>
            <w:tcMar>
              <w:top w:w="105" w:type="dxa"/>
              <w:left w:w="105" w:type="dxa"/>
              <w:bottom w:w="105" w:type="dxa"/>
              <w:right w:w="105" w:type="dxa"/>
            </w:tcMar>
            <w:vAlign w:val="center"/>
          </w:tcPr>
          <w:p w:rsidR="009A4B9D" w:rsidRPr="00F52567" w:rsidRDefault="009A4B9D" w:rsidP="002E0520">
            <w:pPr>
              <w:jc w:val="center"/>
            </w:pPr>
            <w:r>
              <w:t>до 2022 года</w:t>
            </w:r>
          </w:p>
        </w:tc>
        <w:tc>
          <w:tcPr>
            <w:tcW w:w="349" w:type="pct"/>
            <w:vAlign w:val="center"/>
          </w:tcPr>
          <w:p w:rsidR="009A4B9D" w:rsidRPr="00F52567" w:rsidRDefault="009A4B9D" w:rsidP="002E0520">
            <w:pPr>
              <w:autoSpaceDE w:val="0"/>
              <w:autoSpaceDN w:val="0"/>
              <w:adjustRightInd w:val="0"/>
              <w:jc w:val="center"/>
            </w:pPr>
            <w:r w:rsidRPr="00F52567">
              <w:t>0</w:t>
            </w:r>
          </w:p>
        </w:tc>
        <w:tc>
          <w:tcPr>
            <w:tcW w:w="351" w:type="pct"/>
            <w:gridSpan w:val="2"/>
            <w:vAlign w:val="center"/>
          </w:tcPr>
          <w:p w:rsidR="009A4B9D" w:rsidRPr="00F52567" w:rsidRDefault="009A4B9D" w:rsidP="002E0520">
            <w:pPr>
              <w:autoSpaceDE w:val="0"/>
              <w:autoSpaceDN w:val="0"/>
              <w:adjustRightInd w:val="0"/>
              <w:jc w:val="center"/>
            </w:pPr>
            <w:r>
              <w:t>50</w:t>
            </w:r>
          </w:p>
        </w:tc>
        <w:tc>
          <w:tcPr>
            <w:tcW w:w="350" w:type="pct"/>
            <w:vAlign w:val="center"/>
          </w:tcPr>
          <w:p w:rsidR="009A4B9D" w:rsidRPr="00F52567" w:rsidRDefault="009A4B9D" w:rsidP="002E0520">
            <w:pPr>
              <w:autoSpaceDE w:val="0"/>
              <w:autoSpaceDN w:val="0"/>
              <w:adjustRightInd w:val="0"/>
              <w:jc w:val="center"/>
            </w:pPr>
            <w:r>
              <w:t>50</w:t>
            </w:r>
          </w:p>
        </w:tc>
        <w:tc>
          <w:tcPr>
            <w:tcW w:w="350" w:type="pct"/>
            <w:gridSpan w:val="2"/>
            <w:vAlign w:val="center"/>
          </w:tcPr>
          <w:p w:rsidR="009A4B9D" w:rsidRPr="00F52567" w:rsidRDefault="009A4B9D" w:rsidP="002E0520">
            <w:pPr>
              <w:autoSpaceDE w:val="0"/>
              <w:autoSpaceDN w:val="0"/>
              <w:adjustRightInd w:val="0"/>
              <w:jc w:val="center"/>
            </w:pPr>
            <w:r>
              <w:t>50</w:t>
            </w:r>
          </w:p>
        </w:tc>
        <w:tc>
          <w:tcPr>
            <w:tcW w:w="350" w:type="pct"/>
            <w:vAlign w:val="center"/>
          </w:tcPr>
          <w:p w:rsidR="009A4B9D" w:rsidRPr="00F52567" w:rsidRDefault="009A4B9D" w:rsidP="002E0520">
            <w:pPr>
              <w:autoSpaceDE w:val="0"/>
              <w:autoSpaceDN w:val="0"/>
              <w:adjustRightInd w:val="0"/>
              <w:jc w:val="center"/>
            </w:pPr>
            <w:r>
              <w:t>0</w:t>
            </w:r>
          </w:p>
        </w:tc>
        <w:tc>
          <w:tcPr>
            <w:tcW w:w="350" w:type="pct"/>
            <w:vAlign w:val="center"/>
          </w:tcPr>
          <w:p w:rsidR="009A4B9D" w:rsidRPr="00F52567" w:rsidRDefault="009A4B9D" w:rsidP="002E0520">
            <w:pPr>
              <w:autoSpaceDE w:val="0"/>
              <w:autoSpaceDN w:val="0"/>
              <w:adjustRightInd w:val="0"/>
              <w:jc w:val="center"/>
            </w:pPr>
            <w:r>
              <w:t>0</w:t>
            </w:r>
          </w:p>
        </w:tc>
        <w:tc>
          <w:tcPr>
            <w:tcW w:w="438" w:type="pct"/>
            <w:vAlign w:val="center"/>
          </w:tcPr>
          <w:p w:rsidR="009A4B9D" w:rsidRPr="00F52567" w:rsidRDefault="009A4B9D" w:rsidP="002E0520">
            <w:pPr>
              <w:autoSpaceDE w:val="0"/>
              <w:autoSpaceDN w:val="0"/>
              <w:adjustRightInd w:val="0"/>
              <w:jc w:val="center"/>
            </w:pPr>
            <w:r>
              <w:t>0</w:t>
            </w:r>
          </w:p>
        </w:tc>
      </w:tr>
      <w:tr w:rsidR="009A4B9D" w:rsidRPr="008B3E68">
        <w:trPr>
          <w:trHeight w:val="2743"/>
        </w:trPr>
        <w:tc>
          <w:tcPr>
            <w:tcW w:w="244" w:type="pct"/>
            <w:tcMar>
              <w:top w:w="105" w:type="dxa"/>
              <w:left w:w="105" w:type="dxa"/>
              <w:bottom w:w="105" w:type="dxa"/>
              <w:right w:w="105" w:type="dxa"/>
            </w:tcMar>
          </w:tcPr>
          <w:p w:rsidR="009A4B9D" w:rsidRDefault="009A4B9D" w:rsidP="002E0520">
            <w:pPr>
              <w:jc w:val="center"/>
            </w:pPr>
            <w:r>
              <w:t>1.3</w:t>
            </w:r>
          </w:p>
        </w:tc>
        <w:tc>
          <w:tcPr>
            <w:tcW w:w="1256" w:type="pct"/>
            <w:tcMar>
              <w:top w:w="105" w:type="dxa"/>
              <w:left w:w="105" w:type="dxa"/>
              <w:bottom w:w="105" w:type="dxa"/>
              <w:right w:w="105" w:type="dxa"/>
            </w:tcMar>
          </w:tcPr>
          <w:p w:rsidR="009A4B9D" w:rsidRPr="00687F62" w:rsidRDefault="009A4B9D" w:rsidP="002E0520">
            <w:pPr>
              <w:pStyle w:val="afc"/>
              <w:spacing w:after="0"/>
              <w:ind w:left="0"/>
              <w:jc w:val="both"/>
            </w:pPr>
            <w:r w:rsidRPr="00687F62">
              <w:t>Предоставление субсидий на возмещение части процентной ставки по кредитам, получаемым субъектами малого предпринимательства, осуществляющим деятельность в приоритетных направлениях для Юрьевецкого муниципального района</w:t>
            </w:r>
          </w:p>
        </w:tc>
        <w:tc>
          <w:tcPr>
            <w:tcW w:w="613" w:type="pct"/>
            <w:tcMar>
              <w:top w:w="105" w:type="dxa"/>
              <w:left w:w="105" w:type="dxa"/>
              <w:bottom w:w="105" w:type="dxa"/>
              <w:right w:w="105" w:type="dxa"/>
            </w:tcMar>
          </w:tcPr>
          <w:p w:rsidR="009A4B9D" w:rsidRDefault="009A4B9D" w:rsidP="002E0520">
            <w:pPr>
              <w:jc w:val="center"/>
            </w:pPr>
            <w:r>
              <w:t>Администрация Юрьевецкого муниципального района</w:t>
            </w:r>
          </w:p>
        </w:tc>
        <w:tc>
          <w:tcPr>
            <w:tcW w:w="350" w:type="pct"/>
            <w:tcMar>
              <w:top w:w="105" w:type="dxa"/>
              <w:left w:w="105" w:type="dxa"/>
              <w:bottom w:w="105" w:type="dxa"/>
              <w:right w:w="105" w:type="dxa"/>
            </w:tcMar>
            <w:vAlign w:val="center"/>
          </w:tcPr>
          <w:p w:rsidR="009A4B9D" w:rsidRDefault="009A4B9D" w:rsidP="002E0520">
            <w:pPr>
              <w:jc w:val="center"/>
            </w:pPr>
            <w:r>
              <w:t>До 2022 года</w:t>
            </w:r>
          </w:p>
        </w:tc>
        <w:tc>
          <w:tcPr>
            <w:tcW w:w="349" w:type="pct"/>
            <w:vAlign w:val="center"/>
          </w:tcPr>
          <w:p w:rsidR="009A4B9D" w:rsidRPr="00F52567" w:rsidRDefault="009A4B9D" w:rsidP="002E0520">
            <w:pPr>
              <w:autoSpaceDE w:val="0"/>
              <w:autoSpaceDN w:val="0"/>
              <w:adjustRightInd w:val="0"/>
              <w:jc w:val="center"/>
            </w:pPr>
            <w:r>
              <w:t>0</w:t>
            </w:r>
          </w:p>
        </w:tc>
        <w:tc>
          <w:tcPr>
            <w:tcW w:w="351" w:type="pct"/>
            <w:gridSpan w:val="2"/>
            <w:vAlign w:val="center"/>
          </w:tcPr>
          <w:p w:rsidR="009A4B9D" w:rsidRDefault="009A4B9D" w:rsidP="002E0520">
            <w:pPr>
              <w:autoSpaceDE w:val="0"/>
              <w:autoSpaceDN w:val="0"/>
              <w:adjustRightInd w:val="0"/>
              <w:jc w:val="center"/>
            </w:pPr>
            <w:r>
              <w:t>0</w:t>
            </w:r>
          </w:p>
        </w:tc>
        <w:tc>
          <w:tcPr>
            <w:tcW w:w="350" w:type="pct"/>
            <w:vAlign w:val="center"/>
          </w:tcPr>
          <w:p w:rsidR="009A4B9D" w:rsidRDefault="009A4B9D" w:rsidP="002E0520">
            <w:pPr>
              <w:autoSpaceDE w:val="0"/>
              <w:autoSpaceDN w:val="0"/>
              <w:adjustRightInd w:val="0"/>
              <w:jc w:val="center"/>
            </w:pPr>
            <w:r>
              <w:t>0</w:t>
            </w:r>
          </w:p>
        </w:tc>
        <w:tc>
          <w:tcPr>
            <w:tcW w:w="350" w:type="pct"/>
            <w:gridSpan w:val="2"/>
            <w:vAlign w:val="center"/>
          </w:tcPr>
          <w:p w:rsidR="009A4B9D" w:rsidRDefault="009A4B9D" w:rsidP="002E0520">
            <w:pPr>
              <w:autoSpaceDE w:val="0"/>
              <w:autoSpaceDN w:val="0"/>
              <w:adjustRightInd w:val="0"/>
              <w:jc w:val="center"/>
            </w:pPr>
            <w:r>
              <w:t>0</w:t>
            </w:r>
          </w:p>
        </w:tc>
        <w:tc>
          <w:tcPr>
            <w:tcW w:w="350" w:type="pct"/>
            <w:vAlign w:val="center"/>
          </w:tcPr>
          <w:p w:rsidR="009A4B9D" w:rsidRDefault="009A4B9D" w:rsidP="002E0520">
            <w:pPr>
              <w:autoSpaceDE w:val="0"/>
              <w:autoSpaceDN w:val="0"/>
              <w:adjustRightInd w:val="0"/>
              <w:jc w:val="center"/>
            </w:pPr>
            <w:r>
              <w:t>50</w:t>
            </w:r>
          </w:p>
        </w:tc>
        <w:tc>
          <w:tcPr>
            <w:tcW w:w="350" w:type="pct"/>
            <w:vAlign w:val="center"/>
          </w:tcPr>
          <w:p w:rsidR="009A4B9D" w:rsidRDefault="009A4B9D" w:rsidP="002E0520">
            <w:pPr>
              <w:autoSpaceDE w:val="0"/>
              <w:autoSpaceDN w:val="0"/>
              <w:adjustRightInd w:val="0"/>
              <w:jc w:val="center"/>
            </w:pPr>
            <w:r>
              <w:t>50</w:t>
            </w:r>
          </w:p>
        </w:tc>
        <w:tc>
          <w:tcPr>
            <w:tcW w:w="438" w:type="pct"/>
            <w:vAlign w:val="center"/>
          </w:tcPr>
          <w:p w:rsidR="009A4B9D" w:rsidRDefault="009A4B9D" w:rsidP="002E0520">
            <w:pPr>
              <w:autoSpaceDE w:val="0"/>
              <w:autoSpaceDN w:val="0"/>
              <w:adjustRightInd w:val="0"/>
              <w:jc w:val="center"/>
            </w:pPr>
            <w:r>
              <w:t>50</w:t>
            </w:r>
          </w:p>
        </w:tc>
      </w:tr>
      <w:tr w:rsidR="009A4B9D" w:rsidRPr="008B3E68">
        <w:trPr>
          <w:trHeight w:val="317"/>
        </w:trPr>
        <w:tc>
          <w:tcPr>
            <w:tcW w:w="5000" w:type="pct"/>
            <w:gridSpan w:val="13"/>
            <w:tcMar>
              <w:top w:w="105" w:type="dxa"/>
              <w:left w:w="105" w:type="dxa"/>
              <w:bottom w:w="105" w:type="dxa"/>
              <w:right w:w="105" w:type="dxa"/>
            </w:tcMar>
            <w:vAlign w:val="center"/>
          </w:tcPr>
          <w:p w:rsidR="009A4B9D" w:rsidRPr="00FF2F81" w:rsidRDefault="009A4B9D" w:rsidP="00E83D8A">
            <w:pPr>
              <w:numPr>
                <w:ilvl w:val="0"/>
                <w:numId w:val="5"/>
              </w:numPr>
              <w:autoSpaceDE w:val="0"/>
              <w:autoSpaceDN w:val="0"/>
              <w:adjustRightInd w:val="0"/>
              <w:spacing w:after="0" w:line="240" w:lineRule="auto"/>
              <w:ind w:hanging="1023"/>
              <w:rPr>
                <w:b/>
                <w:bCs/>
                <w:i/>
                <w:iCs/>
              </w:rPr>
            </w:pPr>
            <w:r w:rsidRPr="00FF2F81">
              <w:rPr>
                <w:b/>
                <w:bCs/>
                <w:i/>
                <w:iCs/>
              </w:rPr>
              <w:t>2. Имущественная поддержка СМСП</w:t>
            </w:r>
          </w:p>
        </w:tc>
      </w:tr>
      <w:tr w:rsidR="009A4B9D" w:rsidRPr="008B3E68">
        <w:trPr>
          <w:trHeight w:val="603"/>
        </w:trPr>
        <w:tc>
          <w:tcPr>
            <w:tcW w:w="244" w:type="pct"/>
            <w:tcMar>
              <w:top w:w="105" w:type="dxa"/>
              <w:left w:w="105" w:type="dxa"/>
              <w:bottom w:w="105" w:type="dxa"/>
              <w:right w:w="105" w:type="dxa"/>
            </w:tcMar>
            <w:vAlign w:val="center"/>
          </w:tcPr>
          <w:p w:rsidR="009A4B9D" w:rsidRPr="00790E16" w:rsidRDefault="009A4B9D" w:rsidP="002E0520">
            <w:pPr>
              <w:jc w:val="center"/>
            </w:pPr>
            <w:r w:rsidRPr="00790E16">
              <w:t>2.1</w:t>
            </w:r>
          </w:p>
        </w:tc>
        <w:tc>
          <w:tcPr>
            <w:tcW w:w="1256" w:type="pct"/>
            <w:tcMar>
              <w:top w:w="105" w:type="dxa"/>
              <w:left w:w="105" w:type="dxa"/>
              <w:bottom w:w="105" w:type="dxa"/>
              <w:right w:w="105" w:type="dxa"/>
            </w:tcMar>
          </w:tcPr>
          <w:p w:rsidR="009A4B9D" w:rsidRPr="00F52567" w:rsidRDefault="009A4B9D" w:rsidP="002E0520">
            <w:pPr>
              <w:autoSpaceDE w:val="0"/>
              <w:autoSpaceDN w:val="0"/>
              <w:adjustRightInd w:val="0"/>
            </w:pPr>
            <w:r w:rsidRPr="00F52567">
              <w:t xml:space="preserve">Формирование </w:t>
            </w:r>
            <w:r>
              <w:t>и утверждение перечня муниципального имущества, свободного от прав третьих лиц (за исключением прав субъектов малого и среднего предпринимательства) и предоставление его во владение и (или) в пользование на долгосрочной основе (в том числе по льготным ставкам арендной платы) субъектам МСП</w:t>
            </w:r>
          </w:p>
        </w:tc>
        <w:tc>
          <w:tcPr>
            <w:tcW w:w="613" w:type="pct"/>
            <w:tcMar>
              <w:top w:w="105" w:type="dxa"/>
              <w:left w:w="105" w:type="dxa"/>
              <w:bottom w:w="105" w:type="dxa"/>
              <w:right w:w="105" w:type="dxa"/>
            </w:tcMar>
          </w:tcPr>
          <w:p w:rsidR="009A4B9D" w:rsidRPr="00F52567" w:rsidRDefault="009A4B9D" w:rsidP="002E0520">
            <w:pPr>
              <w:autoSpaceDE w:val="0"/>
              <w:autoSpaceDN w:val="0"/>
              <w:adjustRightInd w:val="0"/>
            </w:pPr>
            <w:r w:rsidRPr="00F52567">
              <w:t>Администрация Юрьевецког</w:t>
            </w:r>
            <w:r>
              <w:t>о</w:t>
            </w:r>
            <w:r w:rsidRPr="00F52567">
              <w:t xml:space="preserve"> муниципального района</w:t>
            </w:r>
          </w:p>
        </w:tc>
        <w:tc>
          <w:tcPr>
            <w:tcW w:w="350" w:type="pct"/>
            <w:tcMar>
              <w:top w:w="105" w:type="dxa"/>
              <w:left w:w="105" w:type="dxa"/>
              <w:bottom w:w="105" w:type="dxa"/>
              <w:right w:w="105" w:type="dxa"/>
            </w:tcMar>
            <w:vAlign w:val="center"/>
          </w:tcPr>
          <w:p w:rsidR="009A4B9D" w:rsidRPr="00F52567" w:rsidRDefault="009A4B9D" w:rsidP="002E0520">
            <w:pPr>
              <w:autoSpaceDE w:val="0"/>
              <w:autoSpaceDN w:val="0"/>
              <w:adjustRightInd w:val="0"/>
              <w:jc w:val="center"/>
            </w:pPr>
            <w:r>
              <w:t>до 2022 года</w:t>
            </w:r>
            <w:r w:rsidRPr="00F52567">
              <w:t xml:space="preserve"> </w:t>
            </w:r>
          </w:p>
        </w:tc>
        <w:tc>
          <w:tcPr>
            <w:tcW w:w="2537" w:type="pct"/>
            <w:gridSpan w:val="9"/>
            <w:vAlign w:val="center"/>
          </w:tcPr>
          <w:p w:rsidR="009A4B9D" w:rsidRPr="00F52567" w:rsidRDefault="009A4B9D" w:rsidP="002E0520">
            <w:pPr>
              <w:jc w:val="center"/>
            </w:pPr>
            <w:r>
              <w:t xml:space="preserve">Не требуется  финансирования </w:t>
            </w:r>
          </w:p>
        </w:tc>
      </w:tr>
      <w:tr w:rsidR="009A4B9D" w:rsidRPr="008B3E68">
        <w:trPr>
          <w:trHeight w:val="339"/>
        </w:trPr>
        <w:tc>
          <w:tcPr>
            <w:tcW w:w="5000" w:type="pct"/>
            <w:gridSpan w:val="13"/>
            <w:tcMar>
              <w:top w:w="105" w:type="dxa"/>
              <w:left w:w="105" w:type="dxa"/>
              <w:bottom w:w="105" w:type="dxa"/>
              <w:right w:w="105" w:type="dxa"/>
            </w:tcMar>
          </w:tcPr>
          <w:p w:rsidR="009A4B9D" w:rsidRPr="00F52567" w:rsidRDefault="009A4B9D" w:rsidP="00E83D8A">
            <w:pPr>
              <w:numPr>
                <w:ilvl w:val="0"/>
                <w:numId w:val="5"/>
              </w:numPr>
              <w:autoSpaceDE w:val="0"/>
              <w:autoSpaceDN w:val="0"/>
              <w:adjustRightInd w:val="0"/>
              <w:spacing w:after="0" w:line="240" w:lineRule="auto"/>
              <w:rPr>
                <w:b/>
                <w:bCs/>
                <w:i/>
                <w:iCs/>
              </w:rPr>
            </w:pPr>
            <w:r w:rsidRPr="00F52567">
              <w:rPr>
                <w:b/>
                <w:bCs/>
                <w:i/>
                <w:iCs/>
              </w:rPr>
              <w:t>Иные формы поддержки СМСП</w:t>
            </w:r>
          </w:p>
        </w:tc>
      </w:tr>
      <w:tr w:rsidR="009A4B9D" w:rsidRPr="008B3E68">
        <w:trPr>
          <w:trHeight w:val="1917"/>
        </w:trPr>
        <w:tc>
          <w:tcPr>
            <w:tcW w:w="244" w:type="pct"/>
            <w:tcMar>
              <w:top w:w="105" w:type="dxa"/>
              <w:left w:w="105" w:type="dxa"/>
              <w:bottom w:w="105" w:type="dxa"/>
              <w:right w:w="105" w:type="dxa"/>
            </w:tcMar>
          </w:tcPr>
          <w:p w:rsidR="009A4B9D" w:rsidRPr="004B4E84" w:rsidRDefault="009A4B9D" w:rsidP="002E0520">
            <w:pPr>
              <w:jc w:val="center"/>
            </w:pPr>
            <w:r w:rsidRPr="004B4E84">
              <w:lastRenderedPageBreak/>
              <w:t>3.1</w:t>
            </w:r>
          </w:p>
        </w:tc>
        <w:tc>
          <w:tcPr>
            <w:tcW w:w="1256" w:type="pct"/>
            <w:tcMar>
              <w:top w:w="105" w:type="dxa"/>
              <w:left w:w="105" w:type="dxa"/>
              <w:bottom w:w="105" w:type="dxa"/>
              <w:right w:w="105" w:type="dxa"/>
            </w:tcMar>
          </w:tcPr>
          <w:p w:rsidR="009A4B9D" w:rsidRPr="00147397" w:rsidRDefault="009A4B9D" w:rsidP="002E0520">
            <w:pPr>
              <w:pStyle w:val="afc"/>
              <w:spacing w:after="0"/>
              <w:ind w:left="0"/>
              <w:jc w:val="both"/>
            </w:pPr>
            <w:r>
              <w:t xml:space="preserve">Оказание </w:t>
            </w:r>
            <w:r w:rsidRPr="00147397">
              <w:t>информационно</w:t>
            </w:r>
            <w:r>
              <w:t xml:space="preserve">й поддержки субъектам малого и среднего </w:t>
            </w:r>
            <w:r w:rsidRPr="00147397">
              <w:t xml:space="preserve"> предпринимательс</w:t>
            </w:r>
            <w:r>
              <w:t>тва</w:t>
            </w:r>
            <w:r w:rsidRPr="00147397">
              <w:t xml:space="preserve">  </w:t>
            </w:r>
          </w:p>
        </w:tc>
        <w:tc>
          <w:tcPr>
            <w:tcW w:w="613" w:type="pct"/>
            <w:tcMar>
              <w:top w:w="105" w:type="dxa"/>
              <w:left w:w="105" w:type="dxa"/>
              <w:bottom w:w="105" w:type="dxa"/>
              <w:right w:w="105" w:type="dxa"/>
            </w:tcMar>
          </w:tcPr>
          <w:p w:rsidR="009A4B9D" w:rsidRPr="00F52567" w:rsidRDefault="009A4B9D" w:rsidP="002E0520">
            <w:pPr>
              <w:jc w:val="center"/>
            </w:pPr>
            <w:r w:rsidRPr="00F52567">
              <w:t>Администрация Юрьевецкого муниципального района</w:t>
            </w:r>
          </w:p>
        </w:tc>
        <w:tc>
          <w:tcPr>
            <w:tcW w:w="350" w:type="pct"/>
            <w:tcMar>
              <w:top w:w="105" w:type="dxa"/>
              <w:left w:w="105" w:type="dxa"/>
              <w:bottom w:w="105" w:type="dxa"/>
              <w:right w:w="105" w:type="dxa"/>
            </w:tcMar>
            <w:vAlign w:val="center"/>
          </w:tcPr>
          <w:p w:rsidR="009A4B9D" w:rsidRPr="00F52567" w:rsidRDefault="009A4B9D" w:rsidP="002E0520">
            <w:pPr>
              <w:jc w:val="center"/>
            </w:pPr>
            <w:r>
              <w:t>до 2022 года</w:t>
            </w:r>
          </w:p>
        </w:tc>
        <w:tc>
          <w:tcPr>
            <w:tcW w:w="2537" w:type="pct"/>
            <w:gridSpan w:val="9"/>
            <w:vAlign w:val="center"/>
          </w:tcPr>
          <w:p w:rsidR="009A4B9D" w:rsidRPr="00F52567" w:rsidRDefault="009A4B9D" w:rsidP="002E0520">
            <w:pPr>
              <w:autoSpaceDE w:val="0"/>
              <w:autoSpaceDN w:val="0"/>
              <w:adjustRightInd w:val="0"/>
              <w:jc w:val="center"/>
            </w:pPr>
            <w:r>
              <w:t>Не требуется  финансирования</w:t>
            </w:r>
          </w:p>
        </w:tc>
      </w:tr>
      <w:tr w:rsidR="009A4B9D" w:rsidRPr="008B3E68">
        <w:trPr>
          <w:trHeight w:val="1145"/>
        </w:trPr>
        <w:tc>
          <w:tcPr>
            <w:tcW w:w="244" w:type="pct"/>
            <w:tcMar>
              <w:top w:w="105" w:type="dxa"/>
              <w:left w:w="105" w:type="dxa"/>
              <w:bottom w:w="105" w:type="dxa"/>
              <w:right w:w="105" w:type="dxa"/>
            </w:tcMar>
          </w:tcPr>
          <w:p w:rsidR="009A4B9D" w:rsidRPr="004B4E84" w:rsidRDefault="009A4B9D" w:rsidP="002E0520">
            <w:pPr>
              <w:jc w:val="center"/>
            </w:pPr>
            <w:r w:rsidRPr="004B4E84">
              <w:t>3.2</w:t>
            </w:r>
          </w:p>
        </w:tc>
        <w:tc>
          <w:tcPr>
            <w:tcW w:w="1256" w:type="pct"/>
            <w:tcMar>
              <w:top w:w="105" w:type="dxa"/>
              <w:left w:w="105" w:type="dxa"/>
              <w:bottom w:w="105" w:type="dxa"/>
              <w:right w:w="105" w:type="dxa"/>
            </w:tcMar>
          </w:tcPr>
          <w:p w:rsidR="009A4B9D" w:rsidRPr="001B7738" w:rsidRDefault="009A4B9D" w:rsidP="002E0520">
            <w:pPr>
              <w:pStyle w:val="afc"/>
              <w:spacing w:after="0"/>
              <w:ind w:left="0"/>
            </w:pPr>
            <w:r>
              <w:t xml:space="preserve">Оказание </w:t>
            </w:r>
            <w:r w:rsidRPr="001B7738">
              <w:t>консультаци</w:t>
            </w:r>
            <w:r>
              <w:t>онной поддержки, в виде</w:t>
            </w:r>
            <w:r w:rsidRPr="001B7738">
              <w:t xml:space="preserve"> разъяснений по вопросам действующего законодательства</w:t>
            </w:r>
          </w:p>
        </w:tc>
        <w:tc>
          <w:tcPr>
            <w:tcW w:w="613" w:type="pct"/>
            <w:tcMar>
              <w:top w:w="105" w:type="dxa"/>
              <w:left w:w="105" w:type="dxa"/>
              <w:bottom w:w="105" w:type="dxa"/>
              <w:right w:w="105" w:type="dxa"/>
            </w:tcMar>
          </w:tcPr>
          <w:p w:rsidR="009A4B9D" w:rsidRPr="00F52567" w:rsidRDefault="009A4B9D" w:rsidP="002E0520">
            <w:pPr>
              <w:jc w:val="center"/>
            </w:pPr>
            <w:r w:rsidRPr="00F52567">
              <w:t>Администрация Юрьевецкого муниципального района</w:t>
            </w:r>
          </w:p>
        </w:tc>
        <w:tc>
          <w:tcPr>
            <w:tcW w:w="350" w:type="pct"/>
            <w:tcMar>
              <w:top w:w="105" w:type="dxa"/>
              <w:left w:w="105" w:type="dxa"/>
              <w:bottom w:w="105" w:type="dxa"/>
              <w:right w:w="105" w:type="dxa"/>
            </w:tcMar>
            <w:vAlign w:val="center"/>
          </w:tcPr>
          <w:p w:rsidR="009A4B9D" w:rsidRPr="00F52567" w:rsidRDefault="009A4B9D" w:rsidP="002E0520">
            <w:pPr>
              <w:jc w:val="center"/>
            </w:pPr>
            <w:r>
              <w:t>до 2022 года</w:t>
            </w:r>
          </w:p>
        </w:tc>
        <w:tc>
          <w:tcPr>
            <w:tcW w:w="2537" w:type="pct"/>
            <w:gridSpan w:val="9"/>
            <w:vAlign w:val="center"/>
          </w:tcPr>
          <w:p w:rsidR="009A4B9D" w:rsidRPr="00F52567" w:rsidRDefault="009A4B9D" w:rsidP="002E0520">
            <w:pPr>
              <w:autoSpaceDE w:val="0"/>
              <w:autoSpaceDN w:val="0"/>
              <w:adjustRightInd w:val="0"/>
              <w:jc w:val="center"/>
            </w:pPr>
            <w:r>
              <w:t>Не требуется  финансирования</w:t>
            </w:r>
          </w:p>
        </w:tc>
      </w:tr>
      <w:tr w:rsidR="009A4B9D" w:rsidRPr="008B3E68">
        <w:trPr>
          <w:trHeight w:val="1460"/>
        </w:trPr>
        <w:tc>
          <w:tcPr>
            <w:tcW w:w="244" w:type="pct"/>
            <w:tcMar>
              <w:top w:w="105" w:type="dxa"/>
              <w:left w:w="105" w:type="dxa"/>
              <w:bottom w:w="105" w:type="dxa"/>
              <w:right w:w="105" w:type="dxa"/>
            </w:tcMar>
          </w:tcPr>
          <w:p w:rsidR="009A4B9D" w:rsidRPr="004B4E84" w:rsidRDefault="009A4B9D" w:rsidP="002E0520">
            <w:pPr>
              <w:jc w:val="center"/>
            </w:pPr>
            <w:r w:rsidRPr="004B4E84">
              <w:t>3.3.</w:t>
            </w:r>
          </w:p>
        </w:tc>
        <w:tc>
          <w:tcPr>
            <w:tcW w:w="1256" w:type="pct"/>
            <w:tcMar>
              <w:top w:w="105" w:type="dxa"/>
              <w:left w:w="105" w:type="dxa"/>
              <w:bottom w:w="105" w:type="dxa"/>
              <w:right w:w="105" w:type="dxa"/>
            </w:tcMar>
          </w:tcPr>
          <w:p w:rsidR="009A4B9D" w:rsidRPr="00F52567" w:rsidRDefault="009A4B9D" w:rsidP="002E0520">
            <w:pPr>
              <w:jc w:val="both"/>
              <w:rPr>
                <w:color w:val="000000"/>
              </w:rPr>
            </w:pPr>
            <w:r w:rsidRPr="00F52567">
              <w:t xml:space="preserve">Ведение реестра малых и средних предприятий и предпринимателей без образования юридического лица, </w:t>
            </w:r>
            <w:r>
              <w:t>д</w:t>
            </w:r>
            <w:r w:rsidRPr="00F52567">
              <w:t>ействующих на территории района</w:t>
            </w:r>
          </w:p>
        </w:tc>
        <w:tc>
          <w:tcPr>
            <w:tcW w:w="613" w:type="pct"/>
            <w:tcMar>
              <w:top w:w="105" w:type="dxa"/>
              <w:left w:w="105" w:type="dxa"/>
              <w:bottom w:w="105" w:type="dxa"/>
              <w:right w:w="105" w:type="dxa"/>
            </w:tcMar>
          </w:tcPr>
          <w:p w:rsidR="009A4B9D" w:rsidRPr="00F52567" w:rsidRDefault="009A4B9D" w:rsidP="002E0520">
            <w:pPr>
              <w:jc w:val="center"/>
            </w:pPr>
          </w:p>
        </w:tc>
        <w:tc>
          <w:tcPr>
            <w:tcW w:w="350" w:type="pct"/>
            <w:tcMar>
              <w:top w:w="105" w:type="dxa"/>
              <w:left w:w="105" w:type="dxa"/>
              <w:bottom w:w="105" w:type="dxa"/>
              <w:right w:w="105" w:type="dxa"/>
            </w:tcMar>
            <w:vAlign w:val="center"/>
          </w:tcPr>
          <w:p w:rsidR="009A4B9D" w:rsidRPr="00F52567" w:rsidRDefault="009A4B9D" w:rsidP="002E0520">
            <w:pPr>
              <w:jc w:val="center"/>
            </w:pPr>
            <w:r>
              <w:t>до 2022 года</w:t>
            </w:r>
          </w:p>
        </w:tc>
        <w:tc>
          <w:tcPr>
            <w:tcW w:w="2537" w:type="pct"/>
            <w:gridSpan w:val="9"/>
            <w:vAlign w:val="center"/>
          </w:tcPr>
          <w:p w:rsidR="009A4B9D" w:rsidRPr="00F52567" w:rsidRDefault="009A4B9D" w:rsidP="002E0520">
            <w:pPr>
              <w:autoSpaceDE w:val="0"/>
              <w:autoSpaceDN w:val="0"/>
              <w:adjustRightInd w:val="0"/>
              <w:jc w:val="center"/>
            </w:pPr>
            <w:r>
              <w:t>Не требуется  финансирования</w:t>
            </w:r>
          </w:p>
        </w:tc>
      </w:tr>
      <w:tr w:rsidR="009A4B9D" w:rsidRPr="008B3E68">
        <w:trPr>
          <w:trHeight w:val="382"/>
        </w:trPr>
        <w:tc>
          <w:tcPr>
            <w:tcW w:w="244" w:type="pct"/>
            <w:tcMar>
              <w:top w:w="105" w:type="dxa"/>
              <w:left w:w="105" w:type="dxa"/>
              <w:bottom w:w="105" w:type="dxa"/>
              <w:right w:w="105" w:type="dxa"/>
            </w:tcMar>
            <w:vAlign w:val="center"/>
          </w:tcPr>
          <w:p w:rsidR="009A4B9D" w:rsidRPr="00F52567" w:rsidRDefault="009A4B9D" w:rsidP="002E0520">
            <w:pPr>
              <w:jc w:val="center"/>
            </w:pPr>
          </w:p>
        </w:tc>
        <w:tc>
          <w:tcPr>
            <w:tcW w:w="1256" w:type="pct"/>
            <w:tcMar>
              <w:top w:w="105" w:type="dxa"/>
              <w:left w:w="105" w:type="dxa"/>
              <w:bottom w:w="105" w:type="dxa"/>
              <w:right w:w="105" w:type="dxa"/>
            </w:tcMar>
          </w:tcPr>
          <w:p w:rsidR="009A4B9D" w:rsidRPr="00F52567" w:rsidRDefault="009A4B9D" w:rsidP="002E0520">
            <w:pPr>
              <w:autoSpaceDE w:val="0"/>
              <w:autoSpaceDN w:val="0"/>
              <w:adjustRightInd w:val="0"/>
            </w:pPr>
            <w:r w:rsidRPr="00F52567">
              <w:t>ИТОГО</w:t>
            </w:r>
            <w:r>
              <w:t>:</w:t>
            </w:r>
          </w:p>
        </w:tc>
        <w:tc>
          <w:tcPr>
            <w:tcW w:w="613" w:type="pct"/>
            <w:tcMar>
              <w:top w:w="105" w:type="dxa"/>
              <w:left w:w="105" w:type="dxa"/>
              <w:bottom w:w="105" w:type="dxa"/>
              <w:right w:w="105" w:type="dxa"/>
            </w:tcMar>
            <w:vAlign w:val="center"/>
          </w:tcPr>
          <w:p w:rsidR="009A4B9D" w:rsidRPr="00F52567" w:rsidRDefault="009A4B9D" w:rsidP="002E0520">
            <w:pPr>
              <w:autoSpaceDE w:val="0"/>
              <w:autoSpaceDN w:val="0"/>
              <w:adjustRightInd w:val="0"/>
              <w:jc w:val="center"/>
            </w:pPr>
          </w:p>
        </w:tc>
        <w:tc>
          <w:tcPr>
            <w:tcW w:w="350" w:type="pct"/>
            <w:tcMar>
              <w:top w:w="105" w:type="dxa"/>
              <w:left w:w="105" w:type="dxa"/>
              <w:bottom w:w="105" w:type="dxa"/>
              <w:right w:w="105" w:type="dxa"/>
            </w:tcMar>
            <w:vAlign w:val="center"/>
          </w:tcPr>
          <w:p w:rsidR="009A4B9D" w:rsidRPr="00F52567" w:rsidRDefault="009A4B9D" w:rsidP="002E0520">
            <w:pPr>
              <w:autoSpaceDE w:val="0"/>
              <w:autoSpaceDN w:val="0"/>
              <w:adjustRightInd w:val="0"/>
              <w:jc w:val="center"/>
            </w:pPr>
          </w:p>
        </w:tc>
        <w:tc>
          <w:tcPr>
            <w:tcW w:w="349" w:type="pct"/>
            <w:vAlign w:val="center"/>
          </w:tcPr>
          <w:p w:rsidR="009A4B9D" w:rsidRPr="00F52567" w:rsidRDefault="009A4B9D" w:rsidP="002E0520">
            <w:pPr>
              <w:autoSpaceDE w:val="0"/>
              <w:autoSpaceDN w:val="0"/>
              <w:adjustRightInd w:val="0"/>
              <w:jc w:val="center"/>
            </w:pPr>
            <w:r>
              <w:t>50</w:t>
            </w:r>
          </w:p>
        </w:tc>
        <w:tc>
          <w:tcPr>
            <w:tcW w:w="351" w:type="pct"/>
            <w:gridSpan w:val="2"/>
            <w:vAlign w:val="center"/>
          </w:tcPr>
          <w:p w:rsidR="009A4B9D" w:rsidRPr="00F52567" w:rsidRDefault="009A4B9D" w:rsidP="002E0520">
            <w:pPr>
              <w:autoSpaceDE w:val="0"/>
              <w:autoSpaceDN w:val="0"/>
              <w:adjustRightInd w:val="0"/>
              <w:jc w:val="center"/>
            </w:pPr>
            <w:r>
              <w:t>100</w:t>
            </w:r>
          </w:p>
        </w:tc>
        <w:tc>
          <w:tcPr>
            <w:tcW w:w="350" w:type="pct"/>
            <w:vAlign w:val="center"/>
          </w:tcPr>
          <w:p w:rsidR="009A4B9D" w:rsidRPr="00F52567" w:rsidRDefault="009A4B9D" w:rsidP="002E0520">
            <w:pPr>
              <w:autoSpaceDE w:val="0"/>
              <w:autoSpaceDN w:val="0"/>
              <w:adjustRightInd w:val="0"/>
              <w:jc w:val="center"/>
            </w:pPr>
            <w:r>
              <w:t>100</w:t>
            </w:r>
          </w:p>
        </w:tc>
        <w:tc>
          <w:tcPr>
            <w:tcW w:w="350" w:type="pct"/>
            <w:gridSpan w:val="2"/>
            <w:vAlign w:val="center"/>
          </w:tcPr>
          <w:p w:rsidR="009A4B9D" w:rsidRPr="00F52567" w:rsidRDefault="009A4B9D" w:rsidP="002E0520">
            <w:pPr>
              <w:autoSpaceDE w:val="0"/>
              <w:autoSpaceDN w:val="0"/>
              <w:adjustRightInd w:val="0"/>
              <w:jc w:val="center"/>
            </w:pPr>
            <w:r>
              <w:t>100</w:t>
            </w:r>
          </w:p>
        </w:tc>
        <w:tc>
          <w:tcPr>
            <w:tcW w:w="350" w:type="pct"/>
            <w:vAlign w:val="center"/>
          </w:tcPr>
          <w:p w:rsidR="009A4B9D" w:rsidRPr="00F52567" w:rsidRDefault="009A4B9D" w:rsidP="002E0520">
            <w:pPr>
              <w:autoSpaceDE w:val="0"/>
              <w:autoSpaceDN w:val="0"/>
              <w:adjustRightInd w:val="0"/>
              <w:jc w:val="center"/>
            </w:pPr>
            <w:r>
              <w:t>50</w:t>
            </w:r>
          </w:p>
        </w:tc>
        <w:tc>
          <w:tcPr>
            <w:tcW w:w="350" w:type="pct"/>
            <w:vAlign w:val="center"/>
          </w:tcPr>
          <w:p w:rsidR="009A4B9D" w:rsidRPr="00F52567" w:rsidRDefault="009A4B9D" w:rsidP="002E0520">
            <w:pPr>
              <w:autoSpaceDE w:val="0"/>
              <w:autoSpaceDN w:val="0"/>
              <w:adjustRightInd w:val="0"/>
              <w:jc w:val="center"/>
            </w:pPr>
            <w:r>
              <w:t>50</w:t>
            </w:r>
          </w:p>
        </w:tc>
        <w:tc>
          <w:tcPr>
            <w:tcW w:w="438" w:type="pct"/>
            <w:vAlign w:val="center"/>
          </w:tcPr>
          <w:p w:rsidR="009A4B9D" w:rsidRPr="00F52567" w:rsidRDefault="009A4B9D" w:rsidP="002E0520">
            <w:pPr>
              <w:autoSpaceDE w:val="0"/>
              <w:autoSpaceDN w:val="0"/>
              <w:adjustRightInd w:val="0"/>
              <w:jc w:val="center"/>
            </w:pPr>
            <w:r>
              <w:t>50</w:t>
            </w:r>
          </w:p>
        </w:tc>
      </w:tr>
    </w:tbl>
    <w:p w:rsidR="009A4B9D" w:rsidRPr="007C0F2C" w:rsidRDefault="009A4B9D" w:rsidP="00E60163">
      <w:pPr>
        <w:spacing w:after="0" w:line="240" w:lineRule="auto"/>
        <w:ind w:firstLine="700"/>
        <w:jc w:val="both"/>
        <w:rPr>
          <w:rFonts w:ascii="Times New Roman" w:hAnsi="Times New Roman" w:cs="Times New Roman"/>
          <w:sz w:val="28"/>
          <w:szCs w:val="28"/>
          <w:lang w:eastAsia="ru-RU"/>
        </w:rPr>
      </w:pPr>
    </w:p>
    <w:p w:rsidR="009A4B9D" w:rsidRPr="00E60163" w:rsidRDefault="009A4B9D" w:rsidP="00E60163">
      <w:pPr>
        <w:spacing w:after="0" w:line="240" w:lineRule="auto"/>
        <w:ind w:firstLine="709"/>
        <w:jc w:val="both"/>
        <w:rPr>
          <w:rFonts w:ascii="Times New Roman" w:hAnsi="Times New Roman" w:cs="Times New Roman"/>
          <w:sz w:val="28"/>
          <w:szCs w:val="28"/>
          <w:lang w:eastAsia="ru-RU"/>
        </w:rPr>
      </w:pPr>
      <w:r w:rsidRPr="00E60163">
        <w:rPr>
          <w:rFonts w:ascii="Times New Roman" w:hAnsi="Times New Roman" w:cs="Times New Roman"/>
          <w:sz w:val="28"/>
          <w:szCs w:val="28"/>
          <w:lang w:eastAsia="ru-RU"/>
        </w:rPr>
        <w:t>1.</w:t>
      </w:r>
      <w:r>
        <w:rPr>
          <w:rFonts w:ascii="Times New Roman" w:hAnsi="Times New Roman" w:cs="Times New Roman"/>
          <w:sz w:val="28"/>
          <w:szCs w:val="28"/>
          <w:lang w:eastAsia="ru-RU"/>
        </w:rPr>
        <w:t>4</w:t>
      </w:r>
      <w:r w:rsidRPr="00E60163">
        <w:rPr>
          <w:rFonts w:ascii="Times New Roman" w:hAnsi="Times New Roman" w:cs="Times New Roman"/>
          <w:sz w:val="28"/>
          <w:szCs w:val="28"/>
          <w:lang w:eastAsia="ru-RU"/>
        </w:rPr>
        <w:t xml:space="preserve">. Дополнить муниципальную программу «Развитие субъектов малого и среднего предпринимательства в Юрьевецком муниципальном районе Ивановской области» </w:t>
      </w:r>
      <w:r>
        <w:rPr>
          <w:rFonts w:ascii="Times New Roman" w:hAnsi="Times New Roman" w:cs="Times New Roman"/>
          <w:sz w:val="28"/>
          <w:szCs w:val="28"/>
          <w:lang w:eastAsia="ru-RU"/>
        </w:rPr>
        <w:t>Приложением №2</w:t>
      </w:r>
      <w:r w:rsidRPr="00E60163">
        <w:rPr>
          <w:rFonts w:ascii="Times New Roman" w:hAnsi="Times New Roman" w:cs="Times New Roman"/>
          <w:sz w:val="28"/>
          <w:szCs w:val="28"/>
          <w:lang w:eastAsia="ru-RU"/>
        </w:rPr>
        <w:t xml:space="preserve"> «Оказание имущественной поддержки </w:t>
      </w:r>
    </w:p>
    <w:p w:rsidR="009A4B9D" w:rsidRDefault="009A4B9D" w:rsidP="00E60163">
      <w:pPr>
        <w:spacing w:after="0" w:line="240" w:lineRule="auto"/>
        <w:jc w:val="both"/>
        <w:rPr>
          <w:rFonts w:ascii="Times New Roman" w:hAnsi="Times New Roman" w:cs="Times New Roman"/>
          <w:sz w:val="28"/>
          <w:szCs w:val="28"/>
          <w:lang w:eastAsia="ru-RU"/>
        </w:rPr>
      </w:pPr>
      <w:r w:rsidRPr="00E60163">
        <w:rPr>
          <w:rFonts w:ascii="Times New Roman" w:hAnsi="Times New Roman" w:cs="Times New Roman"/>
          <w:sz w:val="28"/>
          <w:szCs w:val="28"/>
          <w:lang w:eastAsia="ru-RU"/>
        </w:rPr>
        <w:t xml:space="preserve">субъектам малого и среднего предпринимательства» согласно приложению № </w:t>
      </w:r>
      <w:r>
        <w:rPr>
          <w:rFonts w:ascii="Times New Roman" w:hAnsi="Times New Roman" w:cs="Times New Roman"/>
          <w:sz w:val="28"/>
          <w:szCs w:val="28"/>
          <w:lang w:eastAsia="ru-RU"/>
        </w:rPr>
        <w:t xml:space="preserve">1 </w:t>
      </w:r>
      <w:r w:rsidRPr="00E60163">
        <w:rPr>
          <w:rFonts w:ascii="Times New Roman" w:hAnsi="Times New Roman" w:cs="Times New Roman"/>
          <w:sz w:val="28"/>
          <w:szCs w:val="28"/>
          <w:lang w:eastAsia="ru-RU"/>
        </w:rPr>
        <w:t xml:space="preserve">к </w:t>
      </w:r>
      <w:r>
        <w:rPr>
          <w:rFonts w:ascii="Times New Roman" w:hAnsi="Times New Roman" w:cs="Times New Roman"/>
          <w:sz w:val="28"/>
          <w:szCs w:val="28"/>
          <w:lang w:eastAsia="ru-RU"/>
        </w:rPr>
        <w:t>настоящему постановлению</w:t>
      </w:r>
      <w:r w:rsidRPr="00E60163">
        <w:rPr>
          <w:rFonts w:ascii="Times New Roman" w:hAnsi="Times New Roman" w:cs="Times New Roman"/>
          <w:sz w:val="28"/>
          <w:szCs w:val="28"/>
          <w:lang w:eastAsia="ru-RU"/>
        </w:rPr>
        <w:t>.</w:t>
      </w:r>
    </w:p>
    <w:p w:rsidR="009A4B9D" w:rsidRPr="00E60163" w:rsidRDefault="009A4B9D" w:rsidP="00E60163">
      <w:pPr>
        <w:spacing w:after="0" w:line="240" w:lineRule="auto"/>
        <w:jc w:val="both"/>
        <w:rPr>
          <w:rFonts w:ascii="Times New Roman" w:hAnsi="Times New Roman" w:cs="Times New Roman"/>
          <w:sz w:val="28"/>
          <w:szCs w:val="28"/>
          <w:lang w:eastAsia="ru-RU"/>
        </w:rPr>
      </w:pPr>
    </w:p>
    <w:p w:rsidR="009A4B9D" w:rsidRPr="00E60163" w:rsidRDefault="009A4B9D" w:rsidP="00E60163">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E60163">
        <w:rPr>
          <w:rFonts w:ascii="Times New Roman" w:hAnsi="Times New Roman" w:cs="Times New Roman"/>
          <w:sz w:val="28"/>
          <w:szCs w:val="28"/>
          <w:lang w:eastAsia="ru-RU"/>
        </w:rPr>
        <w:t>2</w:t>
      </w:r>
      <w:r w:rsidRPr="00E60163">
        <w:rPr>
          <w:lang w:eastAsia="ru-RU"/>
        </w:rPr>
        <w:t xml:space="preserve">. </w:t>
      </w:r>
      <w:r w:rsidRPr="00E60163">
        <w:rPr>
          <w:rFonts w:ascii="Times New Roman" w:hAnsi="Times New Roman" w:cs="Times New Roman"/>
          <w:sz w:val="28"/>
          <w:szCs w:val="28"/>
          <w:lang w:eastAsia="ru-RU"/>
        </w:rPr>
        <w:t>Обнародовать настоящее постановление в соответствии с частью 10 статьи 8 Устава Юрьевецкого муниципального района и разместить на официальном сайте администрации Юрьевецкого муниципального района.</w:t>
      </w:r>
    </w:p>
    <w:p w:rsidR="009A4B9D" w:rsidRPr="00E60163" w:rsidRDefault="009A4B9D" w:rsidP="00E60163">
      <w:pPr>
        <w:spacing w:after="0" w:line="240" w:lineRule="auto"/>
        <w:rPr>
          <w:rFonts w:ascii="Times New Roman" w:hAnsi="Times New Roman" w:cs="Times New Roman"/>
          <w:sz w:val="28"/>
          <w:szCs w:val="28"/>
          <w:lang w:eastAsia="ru-RU"/>
        </w:rPr>
      </w:pPr>
    </w:p>
    <w:p w:rsidR="009A4B9D" w:rsidRPr="00E60163" w:rsidRDefault="009A4B9D" w:rsidP="00E60163">
      <w:pPr>
        <w:spacing w:after="0" w:line="240" w:lineRule="auto"/>
        <w:rPr>
          <w:rFonts w:ascii="Times New Roman" w:hAnsi="Times New Roman" w:cs="Times New Roman"/>
          <w:sz w:val="28"/>
          <w:szCs w:val="28"/>
          <w:lang w:eastAsia="ru-RU"/>
        </w:rPr>
      </w:pPr>
    </w:p>
    <w:p w:rsidR="009A4B9D" w:rsidRPr="00E60163" w:rsidRDefault="009A4B9D" w:rsidP="00E60163">
      <w:pPr>
        <w:spacing w:after="0" w:line="240" w:lineRule="auto"/>
        <w:rPr>
          <w:rFonts w:ascii="Times New Roman" w:hAnsi="Times New Roman" w:cs="Times New Roman"/>
          <w:sz w:val="28"/>
          <w:szCs w:val="28"/>
          <w:lang w:eastAsia="ru-RU"/>
        </w:rPr>
      </w:pPr>
      <w:r w:rsidRPr="00E60163">
        <w:rPr>
          <w:rFonts w:ascii="Times New Roman" w:hAnsi="Times New Roman" w:cs="Times New Roman"/>
          <w:sz w:val="28"/>
          <w:szCs w:val="28"/>
          <w:lang w:eastAsia="ru-RU"/>
        </w:rPr>
        <w:t xml:space="preserve">Глава Юрьевецкого муниципального района           </w:t>
      </w:r>
      <w:r>
        <w:rPr>
          <w:rFonts w:ascii="Times New Roman" w:hAnsi="Times New Roman" w:cs="Times New Roman"/>
          <w:sz w:val="28"/>
          <w:szCs w:val="28"/>
          <w:lang w:eastAsia="ru-RU"/>
        </w:rPr>
        <w:t xml:space="preserve">         </w:t>
      </w:r>
      <w:r w:rsidRPr="00E60163">
        <w:rPr>
          <w:rFonts w:ascii="Times New Roman" w:hAnsi="Times New Roman" w:cs="Times New Roman"/>
          <w:sz w:val="28"/>
          <w:szCs w:val="28"/>
          <w:lang w:eastAsia="ru-RU"/>
        </w:rPr>
        <w:t xml:space="preserve">              Ю.И. Тимошенко</w:t>
      </w:r>
    </w:p>
    <w:p w:rsidR="009A4B9D" w:rsidRDefault="009A4B9D" w:rsidP="00F127AF">
      <w:pPr>
        <w:suppressAutoHyphens/>
        <w:spacing w:after="0" w:line="240" w:lineRule="auto"/>
        <w:jc w:val="right"/>
        <w:rPr>
          <w:rFonts w:ascii="Times New Roman" w:hAnsi="Times New Roman" w:cs="Times New Roman"/>
          <w:lang w:eastAsia="ar-SA"/>
        </w:rPr>
      </w:pPr>
    </w:p>
    <w:p w:rsidR="009A4B9D" w:rsidRDefault="009A4B9D" w:rsidP="00F127AF">
      <w:pPr>
        <w:suppressAutoHyphens/>
        <w:spacing w:after="0" w:line="240" w:lineRule="auto"/>
        <w:jc w:val="right"/>
        <w:rPr>
          <w:rFonts w:ascii="Times New Roman" w:hAnsi="Times New Roman" w:cs="Times New Roman"/>
          <w:lang w:eastAsia="ar-SA"/>
        </w:rPr>
      </w:pPr>
    </w:p>
    <w:p w:rsidR="009A4B9D" w:rsidRDefault="009A4B9D" w:rsidP="00F127AF">
      <w:pPr>
        <w:suppressAutoHyphens/>
        <w:spacing w:after="0" w:line="240" w:lineRule="auto"/>
        <w:jc w:val="right"/>
        <w:rPr>
          <w:rFonts w:ascii="Times New Roman" w:hAnsi="Times New Roman" w:cs="Times New Roman"/>
          <w:lang w:eastAsia="ar-SA"/>
        </w:rPr>
      </w:pPr>
    </w:p>
    <w:p w:rsidR="009A4B9D" w:rsidRDefault="009A4B9D" w:rsidP="00F127AF">
      <w:pPr>
        <w:suppressAutoHyphens/>
        <w:spacing w:after="0" w:line="240" w:lineRule="auto"/>
        <w:jc w:val="right"/>
        <w:rPr>
          <w:rFonts w:ascii="Times New Roman" w:hAnsi="Times New Roman" w:cs="Times New Roman"/>
          <w:lang w:eastAsia="ar-SA"/>
        </w:rPr>
      </w:pPr>
    </w:p>
    <w:p w:rsidR="009A4B9D" w:rsidRDefault="009A4B9D" w:rsidP="00F127AF">
      <w:pPr>
        <w:suppressAutoHyphens/>
        <w:spacing w:after="0" w:line="240" w:lineRule="auto"/>
        <w:jc w:val="right"/>
        <w:rPr>
          <w:rFonts w:ascii="Times New Roman" w:hAnsi="Times New Roman" w:cs="Times New Roman"/>
          <w:lang w:eastAsia="ar-SA"/>
        </w:rPr>
      </w:pPr>
    </w:p>
    <w:p w:rsidR="009A4B9D" w:rsidRDefault="009A4B9D" w:rsidP="00F127AF">
      <w:pPr>
        <w:suppressAutoHyphens/>
        <w:spacing w:after="0" w:line="240" w:lineRule="auto"/>
        <w:jc w:val="right"/>
        <w:rPr>
          <w:rFonts w:ascii="Times New Roman" w:hAnsi="Times New Roman" w:cs="Times New Roman"/>
          <w:lang w:eastAsia="ar-SA"/>
        </w:rPr>
      </w:pPr>
    </w:p>
    <w:p w:rsidR="009A4B9D" w:rsidRDefault="009A4B9D" w:rsidP="00F127AF">
      <w:pPr>
        <w:suppressAutoHyphens/>
        <w:spacing w:after="0" w:line="240" w:lineRule="auto"/>
        <w:jc w:val="right"/>
        <w:rPr>
          <w:rFonts w:ascii="Times New Roman" w:hAnsi="Times New Roman" w:cs="Times New Roman"/>
          <w:lang w:eastAsia="ar-SA"/>
        </w:rPr>
      </w:pPr>
    </w:p>
    <w:p w:rsidR="009A4B9D" w:rsidRDefault="009A4B9D" w:rsidP="00F127AF">
      <w:pPr>
        <w:suppressAutoHyphens/>
        <w:spacing w:after="0" w:line="240" w:lineRule="auto"/>
        <w:jc w:val="right"/>
        <w:rPr>
          <w:rFonts w:ascii="Times New Roman" w:hAnsi="Times New Roman" w:cs="Times New Roman"/>
          <w:lang w:eastAsia="ar-SA"/>
        </w:rPr>
      </w:pPr>
    </w:p>
    <w:p w:rsidR="009A4B9D" w:rsidRDefault="009A4B9D" w:rsidP="00F127AF">
      <w:pPr>
        <w:suppressAutoHyphens/>
        <w:spacing w:after="0" w:line="240" w:lineRule="auto"/>
        <w:jc w:val="right"/>
        <w:rPr>
          <w:rFonts w:ascii="Times New Roman" w:hAnsi="Times New Roman" w:cs="Times New Roman"/>
          <w:lang w:eastAsia="ar-SA"/>
        </w:rPr>
      </w:pPr>
    </w:p>
    <w:p w:rsidR="009A4B9D" w:rsidRDefault="009A4B9D" w:rsidP="00F127AF">
      <w:pPr>
        <w:suppressAutoHyphens/>
        <w:spacing w:after="0" w:line="240" w:lineRule="auto"/>
        <w:jc w:val="right"/>
        <w:rPr>
          <w:rFonts w:ascii="Times New Roman" w:hAnsi="Times New Roman" w:cs="Times New Roman"/>
          <w:lang w:eastAsia="ar-SA"/>
        </w:rPr>
      </w:pPr>
    </w:p>
    <w:p w:rsidR="009A4B9D" w:rsidRPr="009535FF" w:rsidRDefault="009A4B9D" w:rsidP="009535FF">
      <w:pPr>
        <w:suppressAutoHyphens/>
        <w:spacing w:after="0" w:line="240" w:lineRule="auto"/>
        <w:jc w:val="right"/>
        <w:rPr>
          <w:rFonts w:ascii="Times New Roman" w:hAnsi="Times New Roman" w:cs="Times New Roman"/>
          <w:sz w:val="28"/>
          <w:szCs w:val="28"/>
          <w:lang w:eastAsia="ar-SA"/>
        </w:rPr>
      </w:pPr>
      <w:r w:rsidRPr="009535FF">
        <w:rPr>
          <w:rFonts w:ascii="Times New Roman" w:hAnsi="Times New Roman" w:cs="Times New Roman"/>
          <w:sz w:val="28"/>
          <w:szCs w:val="28"/>
          <w:lang w:eastAsia="ar-SA"/>
        </w:rPr>
        <w:lastRenderedPageBreak/>
        <w:t>Приложение № 1</w:t>
      </w:r>
    </w:p>
    <w:p w:rsidR="009A4B9D" w:rsidRPr="009535FF" w:rsidRDefault="009A4B9D" w:rsidP="00F127AF">
      <w:pPr>
        <w:suppressAutoHyphens/>
        <w:spacing w:after="0" w:line="240" w:lineRule="auto"/>
        <w:jc w:val="right"/>
        <w:rPr>
          <w:rFonts w:ascii="Times New Roman" w:hAnsi="Times New Roman" w:cs="Times New Roman"/>
          <w:sz w:val="28"/>
          <w:szCs w:val="28"/>
          <w:lang w:eastAsia="ar-SA"/>
        </w:rPr>
      </w:pPr>
      <w:r w:rsidRPr="009535FF">
        <w:rPr>
          <w:rFonts w:ascii="Times New Roman" w:hAnsi="Times New Roman" w:cs="Times New Roman"/>
          <w:sz w:val="28"/>
          <w:szCs w:val="28"/>
          <w:lang w:eastAsia="ar-SA"/>
        </w:rPr>
        <w:t>К постановлению Администрации</w:t>
      </w:r>
    </w:p>
    <w:p w:rsidR="009A4B9D" w:rsidRPr="009535FF" w:rsidRDefault="009A4B9D" w:rsidP="00F127AF">
      <w:pPr>
        <w:suppressAutoHyphens/>
        <w:spacing w:after="0" w:line="240" w:lineRule="auto"/>
        <w:jc w:val="right"/>
        <w:rPr>
          <w:rFonts w:ascii="Times New Roman" w:hAnsi="Times New Roman" w:cs="Times New Roman"/>
          <w:sz w:val="28"/>
          <w:szCs w:val="28"/>
          <w:lang w:eastAsia="ar-SA"/>
        </w:rPr>
      </w:pPr>
      <w:r w:rsidRPr="009535FF">
        <w:rPr>
          <w:rFonts w:ascii="Times New Roman" w:hAnsi="Times New Roman" w:cs="Times New Roman"/>
          <w:sz w:val="28"/>
          <w:szCs w:val="28"/>
          <w:lang w:eastAsia="ar-SA"/>
        </w:rPr>
        <w:t xml:space="preserve">Юрьевецкого муниципального района </w:t>
      </w:r>
    </w:p>
    <w:p w:rsidR="009A4B9D" w:rsidRPr="009535FF" w:rsidRDefault="009A4B9D" w:rsidP="00F127AF">
      <w:pPr>
        <w:suppressAutoHyphens/>
        <w:spacing w:after="0" w:line="240" w:lineRule="auto"/>
        <w:jc w:val="right"/>
        <w:rPr>
          <w:rFonts w:ascii="Times New Roman" w:hAnsi="Times New Roman" w:cs="Times New Roman"/>
          <w:sz w:val="28"/>
          <w:szCs w:val="28"/>
          <w:lang w:eastAsia="ar-SA"/>
        </w:rPr>
      </w:pPr>
      <w:r w:rsidRPr="009535FF">
        <w:rPr>
          <w:rFonts w:ascii="Times New Roman" w:hAnsi="Times New Roman" w:cs="Times New Roman"/>
          <w:sz w:val="28"/>
          <w:szCs w:val="28"/>
          <w:lang w:eastAsia="ar-SA"/>
        </w:rPr>
        <w:t>от _</w:t>
      </w:r>
      <w:r>
        <w:rPr>
          <w:rFonts w:ascii="Times New Roman" w:hAnsi="Times New Roman" w:cs="Times New Roman"/>
          <w:sz w:val="28"/>
          <w:szCs w:val="28"/>
          <w:u w:val="single"/>
          <w:lang w:eastAsia="ar-SA"/>
        </w:rPr>
        <w:t>20.05.2020</w:t>
      </w:r>
      <w:r w:rsidRPr="009535FF">
        <w:rPr>
          <w:rFonts w:ascii="Times New Roman" w:hAnsi="Times New Roman" w:cs="Times New Roman"/>
          <w:sz w:val="28"/>
          <w:szCs w:val="28"/>
          <w:lang w:eastAsia="ar-SA"/>
        </w:rPr>
        <w:t>__№__</w:t>
      </w:r>
      <w:r>
        <w:rPr>
          <w:rFonts w:ascii="Times New Roman" w:hAnsi="Times New Roman" w:cs="Times New Roman"/>
          <w:sz w:val="28"/>
          <w:szCs w:val="28"/>
          <w:u w:val="single"/>
          <w:lang w:eastAsia="ar-SA"/>
        </w:rPr>
        <w:t>161</w:t>
      </w:r>
      <w:r w:rsidRPr="009535FF">
        <w:rPr>
          <w:rFonts w:ascii="Times New Roman" w:hAnsi="Times New Roman" w:cs="Times New Roman"/>
          <w:sz w:val="28"/>
          <w:szCs w:val="28"/>
          <w:lang w:eastAsia="ar-SA"/>
        </w:rPr>
        <w:t>_</w:t>
      </w:r>
    </w:p>
    <w:p w:rsidR="009A4B9D" w:rsidRPr="009535FF" w:rsidRDefault="009A4B9D" w:rsidP="00F127AF">
      <w:pPr>
        <w:suppressAutoHyphens/>
        <w:spacing w:after="0" w:line="240" w:lineRule="auto"/>
        <w:jc w:val="right"/>
        <w:rPr>
          <w:rFonts w:ascii="Times New Roman" w:hAnsi="Times New Roman" w:cs="Times New Roman"/>
          <w:sz w:val="28"/>
          <w:szCs w:val="28"/>
          <w:lang w:eastAsia="ar-SA"/>
        </w:rPr>
      </w:pPr>
    </w:p>
    <w:p w:rsidR="009A4B9D" w:rsidRPr="009535FF" w:rsidRDefault="009A4B9D" w:rsidP="00F127AF">
      <w:pPr>
        <w:suppressAutoHyphens/>
        <w:spacing w:after="0" w:line="240" w:lineRule="auto"/>
        <w:jc w:val="right"/>
        <w:rPr>
          <w:rFonts w:ascii="Times New Roman" w:hAnsi="Times New Roman" w:cs="Times New Roman"/>
          <w:sz w:val="28"/>
          <w:szCs w:val="28"/>
          <w:lang w:eastAsia="ar-SA"/>
        </w:rPr>
      </w:pPr>
      <w:r w:rsidRPr="009535FF">
        <w:rPr>
          <w:rFonts w:ascii="Times New Roman" w:hAnsi="Times New Roman" w:cs="Times New Roman"/>
          <w:sz w:val="28"/>
          <w:szCs w:val="28"/>
          <w:lang w:eastAsia="ar-SA"/>
        </w:rPr>
        <w:t>Приложение № 2</w:t>
      </w:r>
    </w:p>
    <w:p w:rsidR="009A4B9D" w:rsidRPr="009535FF" w:rsidRDefault="009A4B9D" w:rsidP="00F127AF">
      <w:pPr>
        <w:suppressAutoHyphens/>
        <w:spacing w:after="0" w:line="240" w:lineRule="auto"/>
        <w:jc w:val="right"/>
        <w:rPr>
          <w:rFonts w:ascii="Times New Roman" w:hAnsi="Times New Roman" w:cs="Times New Roman"/>
          <w:sz w:val="28"/>
          <w:szCs w:val="28"/>
          <w:lang w:eastAsia="ar-SA"/>
        </w:rPr>
      </w:pPr>
      <w:r w:rsidRPr="009535FF">
        <w:rPr>
          <w:rFonts w:ascii="Times New Roman" w:hAnsi="Times New Roman" w:cs="Times New Roman"/>
          <w:sz w:val="28"/>
          <w:szCs w:val="28"/>
          <w:lang w:eastAsia="ar-SA"/>
        </w:rPr>
        <w:t xml:space="preserve">к муниципальной программе </w:t>
      </w:r>
    </w:p>
    <w:p w:rsidR="009A4B9D" w:rsidRPr="009535FF" w:rsidRDefault="009A4B9D" w:rsidP="00F127AF">
      <w:pPr>
        <w:suppressAutoHyphens/>
        <w:spacing w:after="0" w:line="240" w:lineRule="auto"/>
        <w:jc w:val="right"/>
        <w:rPr>
          <w:rFonts w:ascii="Times New Roman" w:hAnsi="Times New Roman" w:cs="Times New Roman"/>
          <w:sz w:val="28"/>
          <w:szCs w:val="28"/>
          <w:lang w:eastAsia="ar-SA"/>
        </w:rPr>
      </w:pPr>
      <w:r w:rsidRPr="009535FF">
        <w:rPr>
          <w:rFonts w:ascii="Times New Roman" w:hAnsi="Times New Roman" w:cs="Times New Roman"/>
          <w:sz w:val="28"/>
          <w:szCs w:val="28"/>
          <w:lang w:eastAsia="ar-SA"/>
        </w:rPr>
        <w:t xml:space="preserve">«Развитие субъектов малого и </w:t>
      </w:r>
    </w:p>
    <w:p w:rsidR="009A4B9D" w:rsidRPr="009535FF" w:rsidRDefault="009A4B9D" w:rsidP="00F127AF">
      <w:pPr>
        <w:suppressAutoHyphens/>
        <w:spacing w:after="0" w:line="240" w:lineRule="auto"/>
        <w:jc w:val="right"/>
        <w:rPr>
          <w:rFonts w:ascii="Times New Roman" w:hAnsi="Times New Roman" w:cs="Times New Roman"/>
          <w:sz w:val="28"/>
          <w:szCs w:val="28"/>
          <w:lang w:eastAsia="ar-SA"/>
        </w:rPr>
      </w:pPr>
      <w:r w:rsidRPr="009535FF">
        <w:rPr>
          <w:rFonts w:ascii="Times New Roman" w:hAnsi="Times New Roman" w:cs="Times New Roman"/>
          <w:sz w:val="28"/>
          <w:szCs w:val="28"/>
          <w:lang w:eastAsia="ar-SA"/>
        </w:rPr>
        <w:t>среднего предпринимательства в</w:t>
      </w:r>
    </w:p>
    <w:p w:rsidR="009A4B9D" w:rsidRPr="009535FF" w:rsidRDefault="009A4B9D" w:rsidP="00F127AF">
      <w:pPr>
        <w:suppressAutoHyphens/>
        <w:spacing w:after="0" w:line="240" w:lineRule="auto"/>
        <w:jc w:val="right"/>
        <w:rPr>
          <w:rFonts w:ascii="Times New Roman" w:hAnsi="Times New Roman" w:cs="Times New Roman"/>
          <w:sz w:val="28"/>
          <w:szCs w:val="28"/>
          <w:lang w:eastAsia="ar-SA"/>
        </w:rPr>
      </w:pPr>
      <w:r w:rsidRPr="009535FF">
        <w:rPr>
          <w:rFonts w:ascii="Times New Roman" w:hAnsi="Times New Roman" w:cs="Times New Roman"/>
          <w:sz w:val="28"/>
          <w:szCs w:val="28"/>
          <w:lang w:eastAsia="ar-SA"/>
        </w:rPr>
        <w:t xml:space="preserve"> Юрьевецком муниципальном районе»</w:t>
      </w:r>
    </w:p>
    <w:p w:rsidR="009A4B9D" w:rsidRPr="00A754F6" w:rsidRDefault="009A4B9D" w:rsidP="009A6788">
      <w:pPr>
        <w:pStyle w:val="ConsPlusTitle"/>
        <w:jc w:val="right"/>
        <w:rPr>
          <w:rFonts w:ascii="Times New Roman" w:hAnsi="Times New Roman" w:cs="Times New Roman"/>
          <w:b w:val="0"/>
          <w:bCs w:val="0"/>
          <w:sz w:val="24"/>
          <w:szCs w:val="24"/>
        </w:rPr>
      </w:pPr>
    </w:p>
    <w:p w:rsidR="009A4B9D" w:rsidRPr="00A754F6" w:rsidRDefault="009A4B9D" w:rsidP="009A6788">
      <w:pPr>
        <w:pStyle w:val="ConsPlusTitle"/>
        <w:jc w:val="right"/>
        <w:rPr>
          <w:rFonts w:ascii="Times New Roman" w:hAnsi="Times New Roman" w:cs="Times New Roman"/>
          <w:b w:val="0"/>
          <w:bCs w:val="0"/>
          <w:sz w:val="24"/>
          <w:szCs w:val="24"/>
        </w:rPr>
      </w:pPr>
    </w:p>
    <w:p w:rsidR="009A4B9D" w:rsidRPr="009535FF" w:rsidRDefault="009A4B9D" w:rsidP="009535FF">
      <w:pPr>
        <w:pStyle w:val="ConsPlusTitle"/>
        <w:jc w:val="center"/>
        <w:rPr>
          <w:rFonts w:ascii="Times New Roman" w:hAnsi="Times New Roman" w:cs="Times New Roman"/>
          <w:sz w:val="28"/>
          <w:szCs w:val="28"/>
        </w:rPr>
      </w:pPr>
      <w:r w:rsidRPr="009535FF">
        <w:rPr>
          <w:rFonts w:ascii="Times New Roman" w:hAnsi="Times New Roman" w:cs="Times New Roman"/>
          <w:sz w:val="28"/>
          <w:szCs w:val="28"/>
        </w:rPr>
        <w:t>Оказание имущественной</w:t>
      </w:r>
      <w:r w:rsidRPr="009535FF">
        <w:rPr>
          <w:sz w:val="28"/>
          <w:szCs w:val="28"/>
        </w:rPr>
        <w:t xml:space="preserve"> </w:t>
      </w:r>
      <w:r w:rsidRPr="009535FF">
        <w:rPr>
          <w:rFonts w:ascii="Times New Roman" w:hAnsi="Times New Roman" w:cs="Times New Roman"/>
          <w:sz w:val="28"/>
          <w:szCs w:val="28"/>
        </w:rPr>
        <w:t xml:space="preserve">поддержки </w:t>
      </w:r>
    </w:p>
    <w:p w:rsidR="009A4B9D" w:rsidRPr="009535FF" w:rsidRDefault="009A4B9D" w:rsidP="009535FF">
      <w:pPr>
        <w:pStyle w:val="ConsPlusTitle"/>
        <w:jc w:val="center"/>
        <w:rPr>
          <w:rFonts w:ascii="Times New Roman" w:hAnsi="Times New Roman" w:cs="Times New Roman"/>
          <w:sz w:val="28"/>
          <w:szCs w:val="28"/>
        </w:rPr>
      </w:pPr>
      <w:r w:rsidRPr="009535FF">
        <w:rPr>
          <w:rFonts w:ascii="Times New Roman" w:hAnsi="Times New Roman" w:cs="Times New Roman"/>
          <w:sz w:val="28"/>
          <w:szCs w:val="28"/>
        </w:rPr>
        <w:t xml:space="preserve">субъектам малого и среднего предпринимательства  </w:t>
      </w:r>
    </w:p>
    <w:p w:rsidR="009A4B9D" w:rsidRPr="009535FF" w:rsidRDefault="009A4B9D" w:rsidP="009535FF">
      <w:pPr>
        <w:pStyle w:val="ConsPlusTitle"/>
        <w:jc w:val="center"/>
        <w:rPr>
          <w:rFonts w:ascii="Times New Roman" w:hAnsi="Times New Roman" w:cs="Times New Roman"/>
          <w:sz w:val="28"/>
          <w:szCs w:val="28"/>
        </w:rPr>
      </w:pPr>
    </w:p>
    <w:p w:rsidR="009A4B9D" w:rsidRPr="009535FF" w:rsidRDefault="009A4B9D" w:rsidP="009535FF">
      <w:pPr>
        <w:spacing w:after="0" w:line="240" w:lineRule="auto"/>
        <w:jc w:val="center"/>
        <w:rPr>
          <w:rStyle w:val="ab"/>
          <w:rFonts w:ascii="Times New Roman" w:hAnsi="Times New Roman" w:cs="Times New Roman"/>
          <w:sz w:val="28"/>
          <w:szCs w:val="28"/>
        </w:rPr>
      </w:pPr>
      <w:r w:rsidRPr="009535FF">
        <w:rPr>
          <w:rStyle w:val="ab"/>
          <w:rFonts w:ascii="Times New Roman" w:hAnsi="Times New Roman" w:cs="Times New Roman"/>
          <w:sz w:val="28"/>
          <w:szCs w:val="28"/>
          <w:lang w:val="en-US"/>
        </w:rPr>
        <w:t>I</w:t>
      </w:r>
      <w:r w:rsidRPr="009535FF">
        <w:rPr>
          <w:rStyle w:val="ab"/>
          <w:rFonts w:ascii="Times New Roman" w:hAnsi="Times New Roman" w:cs="Times New Roman"/>
          <w:sz w:val="28"/>
          <w:szCs w:val="28"/>
        </w:rPr>
        <w:t>. Введение</w:t>
      </w:r>
    </w:p>
    <w:p w:rsidR="009A4B9D" w:rsidRPr="009535FF" w:rsidRDefault="009A4B9D" w:rsidP="009535FF">
      <w:pPr>
        <w:spacing w:after="0" w:line="240" w:lineRule="auto"/>
        <w:jc w:val="both"/>
        <w:rPr>
          <w:rFonts w:ascii="Times New Roman" w:hAnsi="Times New Roman" w:cs="Times New Roman"/>
          <w:sz w:val="28"/>
          <w:szCs w:val="28"/>
        </w:rPr>
      </w:pPr>
      <w:r w:rsidRPr="009535FF">
        <w:rPr>
          <w:rFonts w:ascii="Times New Roman" w:hAnsi="Times New Roman" w:cs="Times New Roman"/>
          <w:sz w:val="28"/>
          <w:szCs w:val="28"/>
        </w:rPr>
        <w:tab/>
        <w:t>Имущественная поддержка субъектов малого и среднего предпринимательства (далее – МСП) является одним из приоритетных направлений деятельности органов местного самоуправления по развитию малого и среднего бизнеса. Статья 18 Федерального закона от 24.07.2007 № 209-ФЗ «О развитии малого и среднего предпринимательства в Российской Федерации» (далее – Закон № 209-ФЗ) предусматривает утверждение указанными органами перечней муниципального имущества для предоставления субъектам МСП в аренду на долгосрочной основе, в том числе на льготных условиях.</w:t>
      </w:r>
    </w:p>
    <w:p w:rsidR="009A4B9D" w:rsidRPr="009535FF" w:rsidRDefault="009A4B9D" w:rsidP="009535FF">
      <w:pPr>
        <w:spacing w:after="0" w:line="240" w:lineRule="auto"/>
        <w:jc w:val="both"/>
        <w:rPr>
          <w:rFonts w:ascii="Times New Roman" w:hAnsi="Times New Roman" w:cs="Times New Roman"/>
          <w:sz w:val="28"/>
          <w:szCs w:val="28"/>
        </w:rPr>
      </w:pPr>
      <w:r w:rsidRPr="009535FF">
        <w:rPr>
          <w:rFonts w:ascii="Times New Roman" w:hAnsi="Times New Roman" w:cs="Times New Roman"/>
          <w:sz w:val="28"/>
          <w:szCs w:val="28"/>
        </w:rPr>
        <w:tab/>
        <w:t>Имущественная поддержка востребована среди субъектов МСП в отношении таких видов имущества, как производственные и административные здания, помещения,</w:t>
      </w:r>
      <w:r w:rsidRPr="009535FF" w:rsidDel="0001432F">
        <w:rPr>
          <w:rFonts w:ascii="Times New Roman" w:hAnsi="Times New Roman" w:cs="Times New Roman"/>
          <w:sz w:val="28"/>
          <w:szCs w:val="28"/>
        </w:rPr>
        <w:t xml:space="preserve"> </w:t>
      </w:r>
      <w:r w:rsidRPr="009535FF">
        <w:rPr>
          <w:rFonts w:ascii="Times New Roman" w:hAnsi="Times New Roman" w:cs="Times New Roman"/>
          <w:sz w:val="28"/>
          <w:szCs w:val="28"/>
        </w:rPr>
        <w:t xml:space="preserve">земельные участки, в том числе из земель сельскохозяйственного назначения, транспортные средства, оборудование и иное. </w:t>
      </w:r>
    </w:p>
    <w:p w:rsidR="009A4B9D" w:rsidRPr="009535FF" w:rsidRDefault="009A4B9D" w:rsidP="009535FF">
      <w:pPr>
        <w:spacing w:after="0" w:line="240" w:lineRule="auto"/>
        <w:jc w:val="both"/>
        <w:rPr>
          <w:rFonts w:ascii="Times New Roman" w:hAnsi="Times New Roman" w:cs="Times New Roman"/>
          <w:sz w:val="28"/>
          <w:szCs w:val="28"/>
        </w:rPr>
      </w:pPr>
      <w:r w:rsidRPr="009535FF">
        <w:rPr>
          <w:rFonts w:ascii="Times New Roman" w:hAnsi="Times New Roman" w:cs="Times New Roman"/>
          <w:sz w:val="28"/>
          <w:szCs w:val="28"/>
        </w:rPr>
        <w:tab/>
        <w:t>Оказание имущественной поддержки субъектам МСП способствует вовлечению муниципального имущества в хозяйственный оборот, укреплению имущественной базы малого и среднего бизнеса, и в то же время повысит доходность бюджета за счет поступления арендных платежей, а также последующего выкупа имущества арендаторами.</w:t>
      </w:r>
    </w:p>
    <w:p w:rsidR="009A4B9D" w:rsidRPr="009535FF" w:rsidRDefault="009A4B9D" w:rsidP="009535FF">
      <w:pPr>
        <w:spacing w:after="0" w:line="240" w:lineRule="auto"/>
        <w:jc w:val="both"/>
        <w:rPr>
          <w:rStyle w:val="ab"/>
          <w:rFonts w:ascii="Times New Roman" w:hAnsi="Times New Roman" w:cs="Times New Roman"/>
          <w:b w:val="0"/>
          <w:bCs w:val="0"/>
          <w:sz w:val="28"/>
          <w:szCs w:val="28"/>
        </w:rPr>
      </w:pPr>
    </w:p>
    <w:p w:rsidR="009A4B9D" w:rsidRPr="009535FF" w:rsidRDefault="009A4B9D" w:rsidP="009535FF">
      <w:pPr>
        <w:spacing w:after="0" w:line="240" w:lineRule="auto"/>
        <w:jc w:val="center"/>
        <w:rPr>
          <w:rStyle w:val="ab"/>
          <w:rFonts w:ascii="Times New Roman" w:hAnsi="Times New Roman" w:cs="Times New Roman"/>
          <w:sz w:val="28"/>
          <w:szCs w:val="28"/>
        </w:rPr>
      </w:pPr>
      <w:r w:rsidRPr="009535FF">
        <w:rPr>
          <w:rStyle w:val="ab"/>
          <w:rFonts w:ascii="Times New Roman" w:hAnsi="Times New Roman" w:cs="Times New Roman"/>
          <w:sz w:val="28"/>
          <w:szCs w:val="28"/>
          <w:lang w:val="en-US"/>
        </w:rPr>
        <w:t>II</w:t>
      </w:r>
      <w:r w:rsidRPr="009535FF">
        <w:rPr>
          <w:rStyle w:val="ab"/>
          <w:rFonts w:ascii="Times New Roman" w:hAnsi="Times New Roman" w:cs="Times New Roman"/>
          <w:sz w:val="28"/>
          <w:szCs w:val="28"/>
        </w:rPr>
        <w:t>. Цели и задачи имущественной поддержки субъектов МСП</w:t>
      </w:r>
    </w:p>
    <w:p w:rsidR="009A4B9D" w:rsidRPr="009535FF" w:rsidRDefault="009A4B9D" w:rsidP="009535FF">
      <w:pPr>
        <w:spacing w:after="0" w:line="240" w:lineRule="auto"/>
        <w:jc w:val="center"/>
        <w:rPr>
          <w:rStyle w:val="ab"/>
          <w:rFonts w:ascii="Times New Roman" w:hAnsi="Times New Roman" w:cs="Times New Roman"/>
          <w:sz w:val="28"/>
          <w:szCs w:val="28"/>
        </w:rPr>
      </w:pPr>
    </w:p>
    <w:p w:rsidR="009A4B9D" w:rsidRPr="009535FF" w:rsidRDefault="009A4B9D" w:rsidP="009535FF">
      <w:pPr>
        <w:spacing w:after="0" w:line="240" w:lineRule="auto"/>
        <w:jc w:val="both"/>
        <w:rPr>
          <w:rFonts w:ascii="Times New Roman" w:hAnsi="Times New Roman" w:cs="Times New Roman"/>
          <w:sz w:val="28"/>
          <w:szCs w:val="28"/>
        </w:rPr>
      </w:pPr>
      <w:r w:rsidRPr="009535FF">
        <w:rPr>
          <w:rFonts w:ascii="Times New Roman" w:hAnsi="Times New Roman" w:cs="Times New Roman"/>
          <w:sz w:val="28"/>
          <w:szCs w:val="28"/>
        </w:rPr>
        <w:tab/>
        <w:t xml:space="preserve">Паспорт Национального проекта «Малое и среднее предпринимательство и поддержка индивидуальной предпринимательской инициативы» предусматривает к 1 декабря 2024 года обеспечение доступа субъектов МСП к предоставляемому на льготных условиях имуществу за счет дополнения общего количества объектов, в том числе неиспользуемых, неэффективно используемых или используемых не по назначению в перечнях до 66 000 объектов. Распоряжением Правительства Российской Федерации от 31.01.2017 № 147-р утверждена Целевая модель «Поддержка малого и среднего предпринимательства», которая задает целевые значения показателей по направлению имущественной поддержки субъектов МСП до конца 2021 года, включая ежегодный рост на 10% количества </w:t>
      </w:r>
      <w:r w:rsidRPr="009535FF">
        <w:rPr>
          <w:rFonts w:ascii="Times New Roman" w:hAnsi="Times New Roman" w:cs="Times New Roman"/>
          <w:sz w:val="28"/>
          <w:szCs w:val="28"/>
        </w:rPr>
        <w:lastRenderedPageBreak/>
        <w:t>объектов, включенных в перечни, и увеличение доли таких объектов, сданных в аренду субъектам МСП.</w:t>
      </w:r>
    </w:p>
    <w:p w:rsidR="009A4B9D" w:rsidRPr="009535FF" w:rsidRDefault="009A4B9D" w:rsidP="009535FF">
      <w:pPr>
        <w:autoSpaceDE w:val="0"/>
        <w:autoSpaceDN w:val="0"/>
        <w:adjustRightInd w:val="0"/>
        <w:spacing w:after="0" w:line="240" w:lineRule="auto"/>
        <w:ind w:firstLine="540"/>
        <w:jc w:val="both"/>
        <w:rPr>
          <w:rFonts w:ascii="Times New Roman" w:hAnsi="Times New Roman" w:cs="Times New Roman"/>
          <w:sz w:val="28"/>
          <w:szCs w:val="28"/>
        </w:rPr>
      </w:pPr>
      <w:r w:rsidRPr="009535FF">
        <w:rPr>
          <w:rFonts w:ascii="Times New Roman" w:hAnsi="Times New Roman" w:cs="Times New Roman"/>
          <w:sz w:val="28"/>
          <w:szCs w:val="28"/>
        </w:rPr>
        <w:t xml:space="preserve">Целью настоящей Программы является стимулирование развития малого и среднего бизнеса на территории Юрьевецкого муниципального района  за счет использования имущественного потенциала муниципального образования. </w:t>
      </w:r>
    </w:p>
    <w:p w:rsidR="009A4B9D" w:rsidRPr="009535FF" w:rsidRDefault="009A4B9D" w:rsidP="009535FF">
      <w:pPr>
        <w:spacing w:after="0" w:line="240" w:lineRule="auto"/>
        <w:ind w:firstLine="709"/>
        <w:jc w:val="both"/>
        <w:rPr>
          <w:rFonts w:ascii="Times New Roman" w:hAnsi="Times New Roman" w:cs="Times New Roman"/>
          <w:sz w:val="28"/>
          <w:szCs w:val="28"/>
        </w:rPr>
      </w:pPr>
      <w:r w:rsidRPr="009535FF">
        <w:rPr>
          <w:rFonts w:ascii="Times New Roman" w:hAnsi="Times New Roman" w:cs="Times New Roman"/>
          <w:sz w:val="28"/>
          <w:szCs w:val="28"/>
        </w:rPr>
        <w:t>Задачами настоящей Программы являются:</w:t>
      </w:r>
    </w:p>
    <w:p w:rsidR="009A4B9D" w:rsidRPr="009535FF" w:rsidRDefault="009A4B9D" w:rsidP="009535FF">
      <w:pPr>
        <w:pStyle w:val="af6"/>
        <w:numPr>
          <w:ilvl w:val="0"/>
          <w:numId w:val="1"/>
        </w:numPr>
        <w:spacing w:after="0" w:line="240" w:lineRule="auto"/>
        <w:ind w:left="0" w:firstLine="709"/>
        <w:jc w:val="both"/>
        <w:rPr>
          <w:rFonts w:ascii="Times New Roman" w:hAnsi="Times New Roman" w:cs="Times New Roman"/>
          <w:sz w:val="28"/>
          <w:szCs w:val="28"/>
        </w:rPr>
      </w:pPr>
      <w:r w:rsidRPr="009535FF">
        <w:rPr>
          <w:rFonts w:ascii="Times New Roman" w:hAnsi="Times New Roman" w:cs="Times New Roman"/>
          <w:sz w:val="28"/>
          <w:szCs w:val="28"/>
        </w:rPr>
        <w:t>Увеличение количества объектов муниципального имущества Юрьевецкого муниципального района, в перечне имущества, предназначенного для предоставления субъектам МСП (далее – Перечень).</w:t>
      </w:r>
    </w:p>
    <w:p w:rsidR="009A4B9D" w:rsidRPr="009535FF" w:rsidRDefault="009A4B9D" w:rsidP="009535FF">
      <w:pPr>
        <w:pStyle w:val="af6"/>
        <w:numPr>
          <w:ilvl w:val="0"/>
          <w:numId w:val="1"/>
        </w:numPr>
        <w:spacing w:after="0" w:line="240" w:lineRule="auto"/>
        <w:ind w:left="0" w:firstLine="709"/>
        <w:jc w:val="both"/>
        <w:rPr>
          <w:rFonts w:ascii="Times New Roman" w:hAnsi="Times New Roman" w:cs="Times New Roman"/>
          <w:sz w:val="28"/>
          <w:szCs w:val="28"/>
        </w:rPr>
      </w:pPr>
      <w:r w:rsidRPr="009535FF">
        <w:rPr>
          <w:rFonts w:ascii="Times New Roman" w:hAnsi="Times New Roman" w:cs="Times New Roman"/>
          <w:sz w:val="28"/>
          <w:szCs w:val="28"/>
        </w:rPr>
        <w:t>Расширение состава имущества, включаемого в Перечень, улучшение его качества.</w:t>
      </w:r>
    </w:p>
    <w:p w:rsidR="009A4B9D" w:rsidRPr="009535FF" w:rsidRDefault="009A4B9D" w:rsidP="009535FF">
      <w:pPr>
        <w:pStyle w:val="af6"/>
        <w:numPr>
          <w:ilvl w:val="0"/>
          <w:numId w:val="1"/>
        </w:numPr>
        <w:spacing w:after="0" w:line="240" w:lineRule="auto"/>
        <w:ind w:left="0" w:firstLine="709"/>
        <w:jc w:val="both"/>
        <w:rPr>
          <w:rFonts w:ascii="Times New Roman" w:hAnsi="Times New Roman" w:cs="Times New Roman"/>
          <w:sz w:val="28"/>
          <w:szCs w:val="28"/>
        </w:rPr>
      </w:pPr>
      <w:r w:rsidRPr="009535FF">
        <w:rPr>
          <w:rFonts w:ascii="Times New Roman" w:hAnsi="Times New Roman" w:cs="Times New Roman"/>
          <w:sz w:val="28"/>
          <w:szCs w:val="28"/>
        </w:rPr>
        <w:t>Увеличение количества имущества, предоставляемого субъектам МСП в долгосрочное владение (пользование) на основании договоров из Перечней.</w:t>
      </w:r>
    </w:p>
    <w:p w:rsidR="009A4B9D" w:rsidRPr="009535FF" w:rsidRDefault="009A4B9D" w:rsidP="009535FF">
      <w:pPr>
        <w:pStyle w:val="af6"/>
        <w:numPr>
          <w:ilvl w:val="0"/>
          <w:numId w:val="1"/>
        </w:numPr>
        <w:spacing w:after="0" w:line="240" w:lineRule="auto"/>
        <w:ind w:left="0" w:firstLine="709"/>
        <w:jc w:val="both"/>
        <w:rPr>
          <w:rFonts w:ascii="Times New Roman" w:hAnsi="Times New Roman" w:cs="Times New Roman"/>
          <w:sz w:val="28"/>
          <w:szCs w:val="28"/>
        </w:rPr>
      </w:pPr>
      <w:r w:rsidRPr="009535FF">
        <w:rPr>
          <w:rFonts w:ascii="Times New Roman" w:hAnsi="Times New Roman" w:cs="Times New Roman"/>
          <w:sz w:val="28"/>
          <w:szCs w:val="28"/>
        </w:rPr>
        <w:t>Совершенствование льготного порядка предоставления имущества в аренду.</w:t>
      </w:r>
    </w:p>
    <w:p w:rsidR="009A4B9D" w:rsidRPr="009535FF" w:rsidRDefault="009A4B9D" w:rsidP="009535FF">
      <w:pPr>
        <w:pStyle w:val="af6"/>
        <w:numPr>
          <w:ilvl w:val="0"/>
          <w:numId w:val="1"/>
        </w:numPr>
        <w:spacing w:after="0" w:line="240" w:lineRule="auto"/>
        <w:ind w:left="0" w:firstLine="709"/>
        <w:jc w:val="both"/>
        <w:rPr>
          <w:rFonts w:ascii="Times New Roman" w:hAnsi="Times New Roman" w:cs="Times New Roman"/>
          <w:sz w:val="28"/>
          <w:szCs w:val="28"/>
        </w:rPr>
      </w:pPr>
      <w:r w:rsidRPr="009535FF">
        <w:rPr>
          <w:rFonts w:ascii="Times New Roman" w:hAnsi="Times New Roman" w:cs="Times New Roman"/>
          <w:sz w:val="28"/>
          <w:szCs w:val="28"/>
        </w:rPr>
        <w:t>Упрощение и повышение прозрачности процедур предоставления имущества во владение (пользование).</w:t>
      </w:r>
    </w:p>
    <w:p w:rsidR="009A4B9D" w:rsidRPr="009535FF" w:rsidRDefault="009A4B9D" w:rsidP="009535FF">
      <w:pPr>
        <w:spacing w:after="0" w:line="240" w:lineRule="auto"/>
        <w:jc w:val="center"/>
        <w:rPr>
          <w:rFonts w:ascii="Times New Roman" w:hAnsi="Times New Roman" w:cs="Times New Roman"/>
          <w:b/>
          <w:bCs/>
          <w:sz w:val="28"/>
          <w:szCs w:val="28"/>
        </w:rPr>
      </w:pPr>
    </w:p>
    <w:p w:rsidR="009A4B9D" w:rsidRPr="009535FF" w:rsidRDefault="009A4B9D" w:rsidP="009535FF">
      <w:pPr>
        <w:spacing w:after="0" w:line="240" w:lineRule="auto"/>
        <w:jc w:val="center"/>
        <w:rPr>
          <w:rFonts w:ascii="Times New Roman" w:hAnsi="Times New Roman" w:cs="Times New Roman"/>
          <w:b/>
          <w:bCs/>
          <w:sz w:val="28"/>
          <w:szCs w:val="28"/>
        </w:rPr>
      </w:pPr>
      <w:r w:rsidRPr="009535FF">
        <w:rPr>
          <w:rFonts w:ascii="Times New Roman" w:hAnsi="Times New Roman" w:cs="Times New Roman"/>
          <w:b/>
          <w:bCs/>
          <w:sz w:val="28"/>
          <w:szCs w:val="28"/>
          <w:lang w:val="en-US"/>
        </w:rPr>
        <w:t>III</w:t>
      </w:r>
      <w:r w:rsidRPr="009535FF">
        <w:rPr>
          <w:rFonts w:ascii="Times New Roman" w:hAnsi="Times New Roman" w:cs="Times New Roman"/>
          <w:b/>
          <w:bCs/>
          <w:sz w:val="28"/>
          <w:szCs w:val="28"/>
        </w:rPr>
        <w:t>. Состояние работы по оказанию имущественной поддержки субъектам МСП к началу реализации Программы</w:t>
      </w:r>
    </w:p>
    <w:p w:rsidR="009A4B9D" w:rsidRPr="009535FF" w:rsidRDefault="009A4B9D" w:rsidP="009535FF">
      <w:pPr>
        <w:spacing w:after="0" w:line="240" w:lineRule="auto"/>
        <w:jc w:val="center"/>
        <w:rPr>
          <w:rFonts w:ascii="Times New Roman" w:hAnsi="Times New Roman" w:cs="Times New Roman"/>
          <w:sz w:val="28"/>
          <w:szCs w:val="28"/>
        </w:rPr>
      </w:pPr>
    </w:p>
    <w:p w:rsidR="009A4B9D" w:rsidRPr="009535FF" w:rsidRDefault="009A4B9D" w:rsidP="009535FF">
      <w:pPr>
        <w:spacing w:after="0" w:line="240" w:lineRule="auto"/>
        <w:jc w:val="both"/>
        <w:rPr>
          <w:rFonts w:ascii="Times New Roman" w:hAnsi="Times New Roman" w:cs="Times New Roman"/>
          <w:sz w:val="28"/>
          <w:szCs w:val="28"/>
        </w:rPr>
      </w:pPr>
      <w:r w:rsidRPr="009535FF">
        <w:rPr>
          <w:rFonts w:ascii="Times New Roman" w:hAnsi="Times New Roman" w:cs="Times New Roman"/>
          <w:sz w:val="28"/>
          <w:szCs w:val="28"/>
        </w:rPr>
        <w:tab/>
        <w:t xml:space="preserve">С даты принятия Федерального закона от 24.07.2007 № 209-ФЗ "О развитии малого и среднего предпринимательства в Российской Федерации",  в </w:t>
      </w:r>
      <w:r w:rsidRPr="009535FF">
        <w:rPr>
          <w:rFonts w:ascii="Times New Roman" w:hAnsi="Times New Roman" w:cs="Times New Roman"/>
          <w:color w:val="000000"/>
          <w:sz w:val="28"/>
          <w:szCs w:val="28"/>
        </w:rPr>
        <w:t xml:space="preserve">перечень  муниципального  имущества, свободного от прав третьих лиц, предназначенного для предоставления субъектам малого и среднего предпринимательства </w:t>
      </w:r>
      <w:r w:rsidRPr="009535FF">
        <w:rPr>
          <w:rFonts w:ascii="Times New Roman" w:hAnsi="Times New Roman" w:cs="Times New Roman"/>
          <w:sz w:val="28"/>
          <w:szCs w:val="28"/>
        </w:rPr>
        <w:t xml:space="preserve">было включено 6  объектов  недвижимого имущества общей площадью 2315,7 кв. м. </w:t>
      </w:r>
      <w:r w:rsidRPr="009535FF">
        <w:rPr>
          <w:rFonts w:ascii="Times New Roman" w:hAnsi="Times New Roman" w:cs="Times New Roman"/>
          <w:i/>
          <w:iCs/>
          <w:sz w:val="28"/>
          <w:szCs w:val="28"/>
        </w:rPr>
        <w:t xml:space="preserve"> </w:t>
      </w:r>
      <w:r w:rsidRPr="009535FF">
        <w:rPr>
          <w:rFonts w:ascii="Times New Roman" w:hAnsi="Times New Roman" w:cs="Times New Roman"/>
          <w:sz w:val="28"/>
          <w:szCs w:val="28"/>
        </w:rPr>
        <w:t xml:space="preserve">Заявки от субъектов малого и среднего предпринимательства о предоставлении в аренду муниципального имущества не поступали, договора аренды не заключались. </w:t>
      </w:r>
    </w:p>
    <w:p w:rsidR="009A4B9D" w:rsidRPr="009535FF" w:rsidRDefault="009A4B9D" w:rsidP="009535FF">
      <w:pPr>
        <w:spacing w:after="0" w:line="240" w:lineRule="auto"/>
        <w:jc w:val="both"/>
        <w:rPr>
          <w:rFonts w:ascii="Times New Roman" w:hAnsi="Times New Roman" w:cs="Times New Roman"/>
          <w:sz w:val="28"/>
          <w:szCs w:val="28"/>
        </w:rPr>
      </w:pPr>
      <w:r w:rsidRPr="009535FF">
        <w:rPr>
          <w:rFonts w:ascii="Times New Roman" w:hAnsi="Times New Roman" w:cs="Times New Roman"/>
          <w:sz w:val="28"/>
          <w:szCs w:val="28"/>
        </w:rPr>
        <w:tab/>
        <w:t xml:space="preserve">На дату подготовки настоящей Программы на территории Юрьевецкого муниципального района зарегистрировано 305  субъектов МСП. </w:t>
      </w:r>
    </w:p>
    <w:p w:rsidR="009A4B9D" w:rsidRPr="009535FF" w:rsidRDefault="009A4B9D" w:rsidP="009535FF">
      <w:pPr>
        <w:spacing w:after="0" w:line="240" w:lineRule="auto"/>
        <w:jc w:val="both"/>
        <w:rPr>
          <w:rFonts w:ascii="Times New Roman" w:hAnsi="Times New Roman" w:cs="Times New Roman"/>
          <w:sz w:val="28"/>
          <w:szCs w:val="28"/>
        </w:rPr>
      </w:pPr>
      <w:r w:rsidRPr="009535FF">
        <w:rPr>
          <w:rFonts w:ascii="Times New Roman" w:hAnsi="Times New Roman" w:cs="Times New Roman"/>
          <w:sz w:val="28"/>
          <w:szCs w:val="28"/>
        </w:rPr>
        <w:tab/>
        <w:t xml:space="preserve">По состоянию  на 01.01.2020 г. Перечень муниципального имущества, находящегося в собственности Юрьевецкого муниципального района насчитывает 10 объектов недвижимости общей площадью 6239,6 кв.м. (из них два земельных участка общей площадью 4243 кв.м.). </w:t>
      </w:r>
    </w:p>
    <w:p w:rsidR="009A4B9D" w:rsidRPr="009535FF" w:rsidRDefault="009A4B9D" w:rsidP="009535FF">
      <w:pPr>
        <w:spacing w:after="0" w:line="240" w:lineRule="auto"/>
        <w:jc w:val="both"/>
        <w:rPr>
          <w:rFonts w:ascii="Times New Roman" w:hAnsi="Times New Roman" w:cs="Times New Roman"/>
          <w:sz w:val="28"/>
          <w:szCs w:val="28"/>
        </w:rPr>
      </w:pPr>
      <w:r w:rsidRPr="009535FF">
        <w:rPr>
          <w:rFonts w:ascii="Times New Roman" w:hAnsi="Times New Roman" w:cs="Times New Roman"/>
          <w:sz w:val="28"/>
          <w:szCs w:val="28"/>
        </w:rPr>
        <w:tab/>
        <w:t>Для субъектов МСП предусмотрена реализация преимущественного права выкупа муниципального</w:t>
      </w:r>
      <w:r w:rsidRPr="009535FF">
        <w:rPr>
          <w:rFonts w:ascii="Times New Roman" w:hAnsi="Times New Roman" w:cs="Times New Roman"/>
          <w:i/>
          <w:iCs/>
          <w:sz w:val="28"/>
          <w:szCs w:val="28"/>
        </w:rPr>
        <w:t xml:space="preserve"> </w:t>
      </w:r>
      <w:r w:rsidRPr="009535FF">
        <w:rPr>
          <w:rFonts w:ascii="Times New Roman" w:hAnsi="Times New Roman" w:cs="Times New Roman"/>
          <w:sz w:val="28"/>
          <w:szCs w:val="28"/>
        </w:rPr>
        <w:t>имущества в рамках Федерального закона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 даты утверждения указанного Федерального закона данной формой имущественной поддержки воспользовались 0 предпринимателей.</w:t>
      </w:r>
    </w:p>
    <w:p w:rsidR="009A4B9D" w:rsidRPr="009535FF" w:rsidRDefault="009A4B9D" w:rsidP="009535FF">
      <w:pPr>
        <w:spacing w:after="0" w:line="240" w:lineRule="auto"/>
        <w:jc w:val="both"/>
        <w:rPr>
          <w:rFonts w:ascii="Times New Roman" w:hAnsi="Times New Roman" w:cs="Times New Roman"/>
          <w:sz w:val="28"/>
          <w:szCs w:val="28"/>
        </w:rPr>
      </w:pPr>
      <w:r w:rsidRPr="009535FF">
        <w:rPr>
          <w:rFonts w:ascii="Times New Roman" w:hAnsi="Times New Roman" w:cs="Times New Roman"/>
          <w:i/>
          <w:iCs/>
          <w:sz w:val="28"/>
          <w:szCs w:val="28"/>
        </w:rPr>
        <w:lastRenderedPageBreak/>
        <w:tab/>
      </w:r>
      <w:r w:rsidRPr="009535FF">
        <w:rPr>
          <w:rFonts w:ascii="Times New Roman" w:hAnsi="Times New Roman" w:cs="Times New Roman"/>
          <w:sz w:val="28"/>
          <w:szCs w:val="28"/>
        </w:rPr>
        <w:t>Инфраструктура имущественной поддержки субъектов МСП на территории Юрьевецкого муниципального района представлена администрацией Юрьевецкого муниципального района.</w:t>
      </w:r>
    </w:p>
    <w:p w:rsidR="009A4B9D" w:rsidRPr="009535FF" w:rsidRDefault="009A4B9D" w:rsidP="009535FF">
      <w:pPr>
        <w:spacing w:after="0" w:line="240" w:lineRule="auto"/>
        <w:jc w:val="both"/>
        <w:rPr>
          <w:rFonts w:ascii="Times New Roman" w:hAnsi="Times New Roman" w:cs="Times New Roman"/>
          <w:sz w:val="28"/>
          <w:szCs w:val="28"/>
        </w:rPr>
      </w:pPr>
      <w:r w:rsidRPr="009535FF">
        <w:rPr>
          <w:rFonts w:ascii="Times New Roman" w:hAnsi="Times New Roman" w:cs="Times New Roman"/>
          <w:b/>
          <w:bCs/>
          <w:sz w:val="28"/>
          <w:szCs w:val="28"/>
        </w:rPr>
        <w:tab/>
      </w:r>
    </w:p>
    <w:p w:rsidR="009A4B9D" w:rsidRPr="009535FF" w:rsidRDefault="009A4B9D" w:rsidP="009535FF">
      <w:pPr>
        <w:spacing w:after="0" w:line="240" w:lineRule="auto"/>
        <w:jc w:val="center"/>
        <w:rPr>
          <w:rFonts w:ascii="Times New Roman" w:hAnsi="Times New Roman" w:cs="Times New Roman"/>
          <w:b/>
          <w:bCs/>
          <w:sz w:val="28"/>
          <w:szCs w:val="28"/>
        </w:rPr>
      </w:pPr>
      <w:r w:rsidRPr="009535FF">
        <w:rPr>
          <w:rFonts w:ascii="Times New Roman" w:hAnsi="Times New Roman" w:cs="Times New Roman"/>
          <w:b/>
          <w:bCs/>
          <w:sz w:val="28"/>
          <w:szCs w:val="28"/>
          <w:lang w:val="en-US"/>
        </w:rPr>
        <w:t>IV</w:t>
      </w:r>
      <w:r w:rsidRPr="009535FF">
        <w:rPr>
          <w:rFonts w:ascii="Times New Roman" w:hAnsi="Times New Roman" w:cs="Times New Roman"/>
          <w:b/>
          <w:bCs/>
          <w:sz w:val="28"/>
          <w:szCs w:val="28"/>
        </w:rPr>
        <w:t>. Принципы и приоритеты управления и распоряжения муниципальным имуществом, находящимся в муниципальной собственности Юрьевецкого муниципального района при оказании имущественной поддержки субъектам МСП</w:t>
      </w:r>
    </w:p>
    <w:p w:rsidR="009A4B9D" w:rsidRPr="009535FF" w:rsidRDefault="009A4B9D" w:rsidP="009535FF">
      <w:pPr>
        <w:spacing w:after="0" w:line="240" w:lineRule="auto"/>
        <w:jc w:val="center"/>
        <w:rPr>
          <w:rFonts w:ascii="Times New Roman" w:hAnsi="Times New Roman" w:cs="Times New Roman"/>
          <w:b/>
          <w:bCs/>
          <w:sz w:val="28"/>
          <w:szCs w:val="28"/>
        </w:rPr>
      </w:pPr>
    </w:p>
    <w:p w:rsidR="009A4B9D" w:rsidRPr="009535FF" w:rsidRDefault="009A4B9D" w:rsidP="009535FF">
      <w:pPr>
        <w:spacing w:after="0" w:line="240" w:lineRule="auto"/>
        <w:jc w:val="both"/>
        <w:rPr>
          <w:rFonts w:ascii="Times New Roman" w:hAnsi="Times New Roman" w:cs="Times New Roman"/>
          <w:sz w:val="28"/>
          <w:szCs w:val="28"/>
        </w:rPr>
      </w:pPr>
      <w:r w:rsidRPr="009535FF">
        <w:rPr>
          <w:rFonts w:ascii="Times New Roman" w:hAnsi="Times New Roman" w:cs="Times New Roman"/>
          <w:b/>
          <w:bCs/>
          <w:sz w:val="28"/>
          <w:szCs w:val="28"/>
        </w:rPr>
        <w:tab/>
      </w:r>
      <w:r w:rsidRPr="009535FF">
        <w:rPr>
          <w:rFonts w:ascii="Times New Roman" w:hAnsi="Times New Roman" w:cs="Times New Roman"/>
          <w:sz w:val="28"/>
          <w:szCs w:val="28"/>
        </w:rPr>
        <w:t>Оказание имущественной поддержки субъектам МСП на территории Юрьевецкого муниципального района строится на следующих принципах:</w:t>
      </w:r>
    </w:p>
    <w:p w:rsidR="009A4B9D" w:rsidRPr="009535FF" w:rsidRDefault="009A4B9D" w:rsidP="009535FF">
      <w:pPr>
        <w:spacing w:after="0" w:line="240" w:lineRule="auto"/>
        <w:jc w:val="both"/>
        <w:rPr>
          <w:rFonts w:ascii="Times New Roman" w:hAnsi="Times New Roman" w:cs="Times New Roman"/>
          <w:sz w:val="28"/>
          <w:szCs w:val="28"/>
        </w:rPr>
      </w:pPr>
      <w:r w:rsidRPr="009535FF">
        <w:rPr>
          <w:rFonts w:ascii="Times New Roman" w:hAnsi="Times New Roman" w:cs="Times New Roman"/>
          <w:sz w:val="28"/>
          <w:szCs w:val="28"/>
        </w:rPr>
        <w:tab/>
      </w:r>
      <w:r w:rsidRPr="009535FF">
        <w:rPr>
          <w:rFonts w:ascii="Times New Roman" w:hAnsi="Times New Roman" w:cs="Times New Roman"/>
          <w:b/>
          <w:bCs/>
          <w:sz w:val="28"/>
          <w:szCs w:val="28"/>
        </w:rPr>
        <w:t>информационная открытость (транспарентность)</w:t>
      </w:r>
      <w:r w:rsidRPr="009535FF">
        <w:rPr>
          <w:rFonts w:ascii="Times New Roman" w:hAnsi="Times New Roman" w:cs="Times New Roman"/>
          <w:sz w:val="28"/>
          <w:szCs w:val="28"/>
        </w:rPr>
        <w:t>: размещение на официальных сайтах в сети «Интернет» информации об имуществе, включенном в реестр муниципального имущества Юрьевецкого муниципального района, сведений об имуществе, включенном в Перечень, о правовых актах, регулирующих оказание имущественной поддержки и проектах таких актов, о проведении рекламных и информационных кампаний по продвижению имущества для субъектов МСП;</w:t>
      </w:r>
    </w:p>
    <w:p w:rsidR="009A4B9D" w:rsidRPr="009535FF" w:rsidRDefault="009A4B9D" w:rsidP="009535FF">
      <w:pPr>
        <w:autoSpaceDE w:val="0"/>
        <w:autoSpaceDN w:val="0"/>
        <w:adjustRightInd w:val="0"/>
        <w:spacing w:after="0" w:line="240" w:lineRule="auto"/>
        <w:jc w:val="both"/>
        <w:rPr>
          <w:rFonts w:ascii="Times New Roman" w:hAnsi="Times New Roman" w:cs="Times New Roman"/>
          <w:sz w:val="28"/>
          <w:szCs w:val="28"/>
        </w:rPr>
      </w:pPr>
      <w:r w:rsidRPr="009535FF">
        <w:rPr>
          <w:rFonts w:ascii="Times New Roman" w:hAnsi="Times New Roman" w:cs="Times New Roman"/>
          <w:sz w:val="28"/>
          <w:szCs w:val="28"/>
        </w:rPr>
        <w:tab/>
      </w:r>
      <w:r w:rsidRPr="009535FF">
        <w:rPr>
          <w:rFonts w:ascii="Times New Roman" w:hAnsi="Times New Roman" w:cs="Times New Roman"/>
          <w:b/>
          <w:bCs/>
          <w:sz w:val="28"/>
          <w:szCs w:val="28"/>
        </w:rPr>
        <w:t>равный доступ</w:t>
      </w:r>
      <w:r w:rsidRPr="009535FF">
        <w:rPr>
          <w:rFonts w:ascii="Times New Roman" w:hAnsi="Times New Roman" w:cs="Times New Roman"/>
          <w:sz w:val="28"/>
          <w:szCs w:val="28"/>
        </w:rPr>
        <w:t xml:space="preserve"> субъектов МСП к получению имущественной поддержки: соблюдение требований законодательства Российской Федерации о защите конкуренции в процессе подготовки, принятия и исполнения решений о предоставлении имущества во владение и (или) в пользование субъектам МСП;</w:t>
      </w:r>
    </w:p>
    <w:p w:rsidR="009A4B9D" w:rsidRPr="009535FF" w:rsidRDefault="009A4B9D" w:rsidP="009535FF">
      <w:pPr>
        <w:spacing w:after="0" w:line="240" w:lineRule="auto"/>
        <w:jc w:val="both"/>
        <w:rPr>
          <w:rFonts w:ascii="Times New Roman" w:hAnsi="Times New Roman" w:cs="Times New Roman"/>
          <w:sz w:val="28"/>
          <w:szCs w:val="28"/>
        </w:rPr>
      </w:pPr>
      <w:r w:rsidRPr="009535FF">
        <w:rPr>
          <w:rFonts w:ascii="Times New Roman" w:hAnsi="Times New Roman" w:cs="Times New Roman"/>
          <w:sz w:val="28"/>
          <w:szCs w:val="28"/>
        </w:rPr>
        <w:tab/>
      </w:r>
      <w:r w:rsidRPr="009535FF">
        <w:rPr>
          <w:rFonts w:ascii="Times New Roman" w:hAnsi="Times New Roman" w:cs="Times New Roman"/>
          <w:b/>
          <w:bCs/>
          <w:sz w:val="28"/>
          <w:szCs w:val="28"/>
        </w:rPr>
        <w:t>приоритетность включения в Перечень имущества, поступившего муниципальную собственность</w:t>
      </w:r>
      <w:r w:rsidRPr="009535FF">
        <w:rPr>
          <w:rFonts w:ascii="Times New Roman" w:hAnsi="Times New Roman" w:cs="Times New Roman"/>
          <w:sz w:val="28"/>
          <w:szCs w:val="28"/>
        </w:rPr>
        <w:t>, вновь выявленного, а также неиспользуемого, неэффективно используемого или используемого не по назначению, за исключением случаев, если использование такого имущества необходимо для размещения органов государственной власти или государственных организаций (органов местного самоуправления или муниципальных организаций) для решения государственных задач (вопросов местного значения).</w:t>
      </w:r>
    </w:p>
    <w:p w:rsidR="009A4B9D" w:rsidRPr="009535FF" w:rsidRDefault="009A4B9D" w:rsidP="009535FF">
      <w:pPr>
        <w:spacing w:after="0" w:line="240" w:lineRule="auto"/>
        <w:jc w:val="both"/>
        <w:rPr>
          <w:rFonts w:ascii="Times New Roman" w:hAnsi="Times New Roman" w:cs="Times New Roman"/>
          <w:sz w:val="28"/>
          <w:szCs w:val="28"/>
        </w:rPr>
      </w:pPr>
      <w:r w:rsidRPr="009535FF">
        <w:rPr>
          <w:rFonts w:ascii="Times New Roman" w:hAnsi="Times New Roman" w:cs="Times New Roman"/>
          <w:sz w:val="28"/>
          <w:szCs w:val="28"/>
        </w:rPr>
        <w:tab/>
      </w:r>
      <w:r w:rsidRPr="009535FF">
        <w:rPr>
          <w:rFonts w:ascii="Times New Roman" w:hAnsi="Times New Roman" w:cs="Times New Roman"/>
          <w:b/>
          <w:bCs/>
          <w:sz w:val="28"/>
          <w:szCs w:val="28"/>
        </w:rPr>
        <w:t>ежегодное дополнение</w:t>
      </w:r>
      <w:r w:rsidRPr="009535FF">
        <w:rPr>
          <w:rFonts w:ascii="Times New Roman" w:hAnsi="Times New Roman" w:cs="Times New Roman"/>
          <w:sz w:val="28"/>
          <w:szCs w:val="28"/>
        </w:rPr>
        <w:t xml:space="preserve"> </w:t>
      </w:r>
      <w:r w:rsidRPr="009535FF">
        <w:rPr>
          <w:rFonts w:ascii="Times New Roman" w:hAnsi="Times New Roman" w:cs="Times New Roman"/>
          <w:b/>
          <w:bCs/>
          <w:sz w:val="28"/>
          <w:szCs w:val="28"/>
        </w:rPr>
        <w:t>Перечня новыми объектами</w:t>
      </w:r>
      <w:r w:rsidRPr="009535FF">
        <w:rPr>
          <w:rFonts w:ascii="Times New Roman" w:hAnsi="Times New Roman" w:cs="Times New Roman"/>
          <w:sz w:val="28"/>
          <w:szCs w:val="28"/>
        </w:rPr>
        <w:t xml:space="preserve"> с целью замещения имущества, в отношении которого реализовано преимущественное право субъектов МСП на выкуп арендуемого муниципального имущества;</w:t>
      </w:r>
    </w:p>
    <w:p w:rsidR="009A4B9D" w:rsidRPr="009535FF" w:rsidRDefault="009A4B9D" w:rsidP="009535FF">
      <w:pPr>
        <w:spacing w:after="0" w:line="240" w:lineRule="auto"/>
        <w:jc w:val="both"/>
        <w:rPr>
          <w:rFonts w:ascii="Times New Roman" w:hAnsi="Times New Roman" w:cs="Times New Roman"/>
          <w:sz w:val="28"/>
          <w:szCs w:val="28"/>
        </w:rPr>
      </w:pPr>
      <w:r w:rsidRPr="009535FF">
        <w:rPr>
          <w:rFonts w:ascii="Times New Roman" w:hAnsi="Times New Roman" w:cs="Times New Roman"/>
          <w:sz w:val="28"/>
          <w:szCs w:val="28"/>
        </w:rPr>
        <w:tab/>
      </w:r>
      <w:r w:rsidRPr="009535FF">
        <w:rPr>
          <w:rFonts w:ascii="Times New Roman" w:hAnsi="Times New Roman" w:cs="Times New Roman"/>
          <w:b/>
          <w:bCs/>
          <w:sz w:val="28"/>
          <w:szCs w:val="28"/>
        </w:rPr>
        <w:t>востребованность</w:t>
      </w:r>
      <w:r w:rsidRPr="009535FF">
        <w:rPr>
          <w:rFonts w:ascii="Times New Roman" w:hAnsi="Times New Roman" w:cs="Times New Roman"/>
          <w:sz w:val="28"/>
          <w:szCs w:val="28"/>
        </w:rPr>
        <w:t xml:space="preserve"> </w:t>
      </w:r>
      <w:r w:rsidRPr="009535FF">
        <w:rPr>
          <w:rFonts w:ascii="Times New Roman" w:hAnsi="Times New Roman" w:cs="Times New Roman"/>
          <w:b/>
          <w:bCs/>
          <w:sz w:val="28"/>
          <w:szCs w:val="28"/>
        </w:rPr>
        <w:t>имущества, включенного в Перечень:</w:t>
      </w:r>
      <w:r w:rsidRPr="009535FF">
        <w:rPr>
          <w:rFonts w:ascii="Times New Roman" w:hAnsi="Times New Roman" w:cs="Times New Roman"/>
          <w:sz w:val="28"/>
          <w:szCs w:val="28"/>
        </w:rPr>
        <w:t xml:space="preserve"> недопустимость включения в Перечень имущества, которое не может быть предоставлено субъектам МСП в долгосрочную аренду либо не может быть использовано ими для ведения предпринимательской деятельности;</w:t>
      </w:r>
    </w:p>
    <w:p w:rsidR="009A4B9D" w:rsidRPr="009535FF" w:rsidRDefault="009A4B9D" w:rsidP="009535FF">
      <w:pPr>
        <w:spacing w:after="0" w:line="240" w:lineRule="auto"/>
        <w:jc w:val="both"/>
        <w:rPr>
          <w:rFonts w:ascii="Times New Roman" w:hAnsi="Times New Roman" w:cs="Times New Roman"/>
          <w:sz w:val="28"/>
          <w:szCs w:val="28"/>
        </w:rPr>
      </w:pPr>
      <w:r w:rsidRPr="009535FF">
        <w:rPr>
          <w:rFonts w:ascii="Times New Roman" w:hAnsi="Times New Roman" w:cs="Times New Roman"/>
          <w:sz w:val="28"/>
          <w:szCs w:val="28"/>
        </w:rPr>
        <w:tab/>
      </w:r>
      <w:r w:rsidRPr="009535FF">
        <w:rPr>
          <w:rFonts w:ascii="Times New Roman" w:hAnsi="Times New Roman" w:cs="Times New Roman"/>
          <w:b/>
          <w:bCs/>
          <w:sz w:val="28"/>
          <w:szCs w:val="28"/>
        </w:rPr>
        <w:t>использование частной инициативы</w:t>
      </w:r>
      <w:r w:rsidRPr="009535FF">
        <w:rPr>
          <w:rFonts w:ascii="Times New Roman" w:hAnsi="Times New Roman" w:cs="Times New Roman"/>
          <w:sz w:val="28"/>
          <w:szCs w:val="28"/>
        </w:rPr>
        <w:t xml:space="preserve"> для улучшения технического и санитарного состояния муниципального имущества за счет средств арендатора с возмещением ему понесенных расходов в одной из форм, разрешенной законодательством Российской Федерации и предусмотренной в нормативных правовых актах</w:t>
      </w:r>
      <w:r w:rsidRPr="009535FF">
        <w:rPr>
          <w:sz w:val="28"/>
          <w:szCs w:val="28"/>
        </w:rPr>
        <w:t xml:space="preserve"> </w:t>
      </w:r>
      <w:r w:rsidRPr="009535FF">
        <w:rPr>
          <w:rFonts w:ascii="Times New Roman" w:hAnsi="Times New Roman" w:cs="Times New Roman"/>
          <w:sz w:val="28"/>
          <w:szCs w:val="28"/>
        </w:rPr>
        <w:t>Юрьевецкого муниципального района;</w:t>
      </w:r>
    </w:p>
    <w:p w:rsidR="009A4B9D" w:rsidRPr="009535FF" w:rsidRDefault="009A4B9D" w:rsidP="009535FF">
      <w:pPr>
        <w:spacing w:after="0" w:line="240" w:lineRule="auto"/>
        <w:jc w:val="both"/>
        <w:rPr>
          <w:rFonts w:ascii="Times New Roman" w:hAnsi="Times New Roman" w:cs="Times New Roman"/>
          <w:sz w:val="28"/>
          <w:szCs w:val="28"/>
        </w:rPr>
      </w:pPr>
      <w:r w:rsidRPr="009535FF">
        <w:rPr>
          <w:rFonts w:ascii="Times New Roman" w:hAnsi="Times New Roman" w:cs="Times New Roman"/>
          <w:sz w:val="28"/>
          <w:szCs w:val="28"/>
        </w:rPr>
        <w:tab/>
      </w:r>
      <w:r w:rsidRPr="009535FF">
        <w:rPr>
          <w:rFonts w:ascii="Times New Roman" w:hAnsi="Times New Roman" w:cs="Times New Roman"/>
          <w:b/>
          <w:bCs/>
          <w:sz w:val="28"/>
          <w:szCs w:val="28"/>
        </w:rPr>
        <w:t>вовлечение</w:t>
      </w:r>
      <w:r w:rsidRPr="009535FF">
        <w:rPr>
          <w:rFonts w:ascii="Times New Roman" w:hAnsi="Times New Roman" w:cs="Times New Roman"/>
          <w:sz w:val="28"/>
          <w:szCs w:val="28"/>
        </w:rPr>
        <w:t xml:space="preserve"> </w:t>
      </w:r>
      <w:r w:rsidRPr="009535FF">
        <w:rPr>
          <w:rFonts w:ascii="Times New Roman" w:hAnsi="Times New Roman" w:cs="Times New Roman"/>
          <w:b/>
          <w:bCs/>
          <w:sz w:val="28"/>
          <w:szCs w:val="28"/>
        </w:rPr>
        <w:t>в арендные отношения максимально возможного количества включенного в Перечень имущества</w:t>
      </w:r>
      <w:r w:rsidRPr="009535FF">
        <w:rPr>
          <w:rFonts w:ascii="Times New Roman" w:hAnsi="Times New Roman" w:cs="Times New Roman"/>
          <w:sz w:val="28"/>
          <w:szCs w:val="28"/>
        </w:rPr>
        <w:t xml:space="preserve"> путем предложения его субъектам МСП на торгах на право заключения договора аренды, применения заявительного принципа при инициировании проведения таких торгов, а также </w:t>
      </w:r>
      <w:r w:rsidRPr="009535FF">
        <w:rPr>
          <w:rFonts w:ascii="Times New Roman" w:hAnsi="Times New Roman" w:cs="Times New Roman"/>
          <w:sz w:val="28"/>
          <w:szCs w:val="28"/>
        </w:rPr>
        <w:lastRenderedPageBreak/>
        <w:t>предоставления без проведения торгов в рамках государственных (муниципальных) преференций, предусмотренных программами (подпрограммами) субъекта МСП, содержащими мероприятия по развитию МСП или в соответствии с земельным законодательством Российской Федерации.</w:t>
      </w:r>
    </w:p>
    <w:p w:rsidR="009A4B9D" w:rsidRPr="009535FF" w:rsidRDefault="009A4B9D" w:rsidP="009535FF">
      <w:pPr>
        <w:spacing w:after="0" w:line="240" w:lineRule="auto"/>
        <w:jc w:val="both"/>
        <w:rPr>
          <w:rFonts w:ascii="Times New Roman" w:hAnsi="Times New Roman" w:cs="Times New Roman"/>
          <w:sz w:val="28"/>
          <w:szCs w:val="28"/>
        </w:rPr>
      </w:pPr>
    </w:p>
    <w:p w:rsidR="009A4B9D" w:rsidRPr="009535FF" w:rsidRDefault="009A4B9D" w:rsidP="009535FF">
      <w:pPr>
        <w:spacing w:after="0" w:line="240" w:lineRule="auto"/>
        <w:jc w:val="center"/>
        <w:rPr>
          <w:rFonts w:ascii="Times New Roman" w:hAnsi="Times New Roman" w:cs="Times New Roman"/>
          <w:b/>
          <w:bCs/>
          <w:sz w:val="28"/>
          <w:szCs w:val="28"/>
        </w:rPr>
      </w:pPr>
      <w:r w:rsidRPr="009535FF">
        <w:rPr>
          <w:rFonts w:ascii="Times New Roman" w:hAnsi="Times New Roman" w:cs="Times New Roman"/>
          <w:b/>
          <w:bCs/>
          <w:sz w:val="28"/>
          <w:szCs w:val="28"/>
        </w:rPr>
        <w:t>V. Мероприятия по нормативному правовому обеспечению деятельности в сфере оказания имущественной поддержки субъектам МСП</w:t>
      </w:r>
    </w:p>
    <w:p w:rsidR="009A4B9D" w:rsidRPr="009535FF" w:rsidRDefault="009A4B9D" w:rsidP="009535FF">
      <w:pPr>
        <w:spacing w:after="0" w:line="240" w:lineRule="auto"/>
        <w:jc w:val="center"/>
        <w:rPr>
          <w:rFonts w:ascii="Times New Roman" w:hAnsi="Times New Roman" w:cs="Times New Roman"/>
          <w:b/>
          <w:bCs/>
          <w:sz w:val="28"/>
          <w:szCs w:val="28"/>
        </w:rPr>
      </w:pPr>
    </w:p>
    <w:p w:rsidR="009A4B9D" w:rsidRPr="009535FF" w:rsidRDefault="009A4B9D" w:rsidP="009535FF">
      <w:pPr>
        <w:spacing w:after="0" w:line="240" w:lineRule="auto"/>
        <w:jc w:val="both"/>
        <w:rPr>
          <w:rFonts w:ascii="Times New Roman" w:hAnsi="Times New Roman" w:cs="Times New Roman"/>
          <w:sz w:val="28"/>
          <w:szCs w:val="28"/>
        </w:rPr>
      </w:pPr>
      <w:r w:rsidRPr="009535FF">
        <w:rPr>
          <w:rFonts w:ascii="Times New Roman" w:hAnsi="Times New Roman" w:cs="Times New Roman"/>
          <w:sz w:val="28"/>
          <w:szCs w:val="28"/>
        </w:rPr>
        <w:tab/>
        <w:t xml:space="preserve">Нормативное правовое обеспечение оказания имущественной поддержки субъектам МСП основано на положениях статьи 18 Федерального закона № 209-ФЗ. С учетом изменений, внесенных Федеральным законом от 03.07.2018 №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 (далее –Закон № 185-ФЗ) появилась возможность включения в Перечни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находящиеся в муниципальной собственности, входящих  в состав казны,  а также муниципальное имущество, закрепленное на праве хозяйственного ведения или оперативного управления за муниципальными унитарными предприятиями, муниципальными учреждениями. </w:t>
      </w:r>
    </w:p>
    <w:p w:rsidR="009A4B9D" w:rsidRPr="009535FF" w:rsidRDefault="009A4B9D" w:rsidP="009535FF">
      <w:pPr>
        <w:spacing w:after="0" w:line="240" w:lineRule="auto"/>
        <w:jc w:val="both"/>
        <w:rPr>
          <w:rFonts w:ascii="Times New Roman" w:hAnsi="Times New Roman" w:cs="Times New Roman"/>
          <w:sz w:val="28"/>
          <w:szCs w:val="28"/>
        </w:rPr>
      </w:pPr>
      <w:r w:rsidRPr="009535FF">
        <w:rPr>
          <w:rFonts w:ascii="Times New Roman" w:hAnsi="Times New Roman" w:cs="Times New Roman"/>
          <w:sz w:val="28"/>
          <w:szCs w:val="28"/>
        </w:rPr>
        <w:t>Указанный Федеральный закон с 3 июля 2018 года перевел на бессрочную основу действие преимущественного права выкупа субъектами МСП по рыночной стоимости арендуемого ими муниципального недвижимого имущества.</w:t>
      </w:r>
    </w:p>
    <w:p w:rsidR="009A4B9D" w:rsidRPr="009535FF" w:rsidRDefault="009A4B9D" w:rsidP="009535FF">
      <w:pPr>
        <w:spacing w:after="0" w:line="240" w:lineRule="auto"/>
        <w:jc w:val="both"/>
        <w:rPr>
          <w:rFonts w:ascii="Times New Roman" w:hAnsi="Times New Roman" w:cs="Times New Roman"/>
          <w:sz w:val="28"/>
          <w:szCs w:val="28"/>
        </w:rPr>
      </w:pPr>
      <w:r w:rsidRPr="009535FF">
        <w:rPr>
          <w:rFonts w:ascii="Times New Roman" w:hAnsi="Times New Roman" w:cs="Times New Roman"/>
          <w:sz w:val="28"/>
          <w:szCs w:val="28"/>
        </w:rPr>
        <w:tab/>
        <w:t>В Юрьевецком муниципальном районе действуют следующие нормативные правовые акты в сфере оказании имущественной поддержки субъектам МСП:</w:t>
      </w:r>
    </w:p>
    <w:p w:rsidR="009A4B9D" w:rsidRPr="009535FF" w:rsidRDefault="009A4B9D" w:rsidP="009535FF">
      <w:pPr>
        <w:pStyle w:val="af6"/>
        <w:numPr>
          <w:ilvl w:val="0"/>
          <w:numId w:val="4"/>
        </w:numPr>
        <w:spacing w:after="0" w:line="240" w:lineRule="auto"/>
        <w:ind w:left="426"/>
        <w:jc w:val="both"/>
        <w:rPr>
          <w:rFonts w:ascii="Times New Roman" w:hAnsi="Times New Roman" w:cs="Times New Roman"/>
          <w:sz w:val="28"/>
          <w:szCs w:val="28"/>
        </w:rPr>
      </w:pPr>
      <w:r w:rsidRPr="009535FF">
        <w:rPr>
          <w:rFonts w:ascii="Times New Roman" w:hAnsi="Times New Roman" w:cs="Times New Roman"/>
          <w:sz w:val="28"/>
          <w:szCs w:val="28"/>
        </w:rPr>
        <w:t>Постановление администрации Юрьевецкого муниципального района от 20.03.2019       № 86 «Об оказании имущественной поддержки субъектам малого и среднего предпринимательства при предоставлении муниципального имущества» (в ред. постановления № 250-а от 03.07.2019);</w:t>
      </w:r>
    </w:p>
    <w:p w:rsidR="009A4B9D" w:rsidRPr="009535FF" w:rsidRDefault="009A4B9D" w:rsidP="009535FF">
      <w:pPr>
        <w:pStyle w:val="af6"/>
        <w:spacing w:after="0" w:line="240" w:lineRule="auto"/>
        <w:ind w:left="0"/>
        <w:jc w:val="both"/>
        <w:rPr>
          <w:rFonts w:ascii="Times New Roman" w:hAnsi="Times New Roman" w:cs="Times New Roman"/>
          <w:sz w:val="28"/>
          <w:szCs w:val="28"/>
        </w:rPr>
      </w:pPr>
      <w:r w:rsidRPr="009535FF">
        <w:rPr>
          <w:rFonts w:ascii="Times New Roman" w:hAnsi="Times New Roman" w:cs="Times New Roman"/>
          <w:sz w:val="28"/>
          <w:szCs w:val="28"/>
        </w:rPr>
        <w:t xml:space="preserve">2.    Распоряжение администрации Юрьевецкого муниципального района от 04.08.2017 №  </w:t>
      </w:r>
    </w:p>
    <w:p w:rsidR="009A4B9D" w:rsidRPr="009535FF" w:rsidRDefault="009A4B9D" w:rsidP="009535FF">
      <w:pPr>
        <w:pStyle w:val="af6"/>
        <w:spacing w:after="0" w:line="240" w:lineRule="auto"/>
        <w:ind w:left="420"/>
        <w:jc w:val="both"/>
        <w:rPr>
          <w:rFonts w:ascii="Times New Roman" w:hAnsi="Times New Roman" w:cs="Times New Roman"/>
          <w:sz w:val="28"/>
          <w:szCs w:val="28"/>
        </w:rPr>
      </w:pPr>
      <w:r w:rsidRPr="009535FF">
        <w:rPr>
          <w:rFonts w:ascii="Times New Roman" w:hAnsi="Times New Roman" w:cs="Times New Roman"/>
          <w:sz w:val="28"/>
          <w:szCs w:val="28"/>
        </w:rPr>
        <w:t>474 «Об утверждении перечня муниципального  имущества, свободного от прав третьих  лиц предназначенного для предоставления субъектам малого и среднего предпринимательства» (в ред. распоряжения № 498 от 13.09.2019);</w:t>
      </w:r>
    </w:p>
    <w:p w:rsidR="009A4B9D" w:rsidRPr="009535FF" w:rsidRDefault="009A4B9D" w:rsidP="009535FF">
      <w:pPr>
        <w:spacing w:after="0" w:line="240" w:lineRule="auto"/>
        <w:jc w:val="both"/>
        <w:rPr>
          <w:rFonts w:ascii="Times New Roman" w:hAnsi="Times New Roman" w:cs="Times New Roman"/>
          <w:sz w:val="28"/>
          <w:szCs w:val="28"/>
        </w:rPr>
      </w:pPr>
      <w:r w:rsidRPr="009535FF">
        <w:rPr>
          <w:rFonts w:ascii="Times New Roman" w:hAnsi="Times New Roman" w:cs="Times New Roman"/>
          <w:sz w:val="28"/>
          <w:szCs w:val="28"/>
        </w:rPr>
        <w:t xml:space="preserve">3.    Постановление администрации Юрьевецкого муниципального района от 20.05.2019 №  </w:t>
      </w:r>
    </w:p>
    <w:p w:rsidR="009A4B9D" w:rsidRPr="009535FF" w:rsidRDefault="009A4B9D" w:rsidP="009535FF">
      <w:pPr>
        <w:spacing w:after="0" w:line="240" w:lineRule="auto"/>
        <w:ind w:left="420"/>
        <w:jc w:val="both"/>
        <w:rPr>
          <w:rFonts w:ascii="Times New Roman" w:hAnsi="Times New Roman" w:cs="Times New Roman"/>
          <w:sz w:val="28"/>
          <w:szCs w:val="28"/>
        </w:rPr>
      </w:pPr>
      <w:r w:rsidRPr="009535FF">
        <w:rPr>
          <w:rFonts w:ascii="Times New Roman" w:hAnsi="Times New Roman" w:cs="Times New Roman"/>
          <w:sz w:val="28"/>
          <w:szCs w:val="28"/>
        </w:rPr>
        <w:t>174 «О создании рабочей группы по вопросам оказания имущественной поддержки субъектам малого и среднего предпринимательства Юрьевецкого  муниципального района Ивановской области» (в ред. постановления № 326 от 12.09.2019);</w:t>
      </w:r>
      <w:r w:rsidRPr="009535FF">
        <w:rPr>
          <w:rFonts w:ascii="Times New Roman" w:hAnsi="Times New Roman" w:cs="Times New Roman"/>
          <w:sz w:val="28"/>
          <w:szCs w:val="28"/>
        </w:rPr>
        <w:tab/>
      </w:r>
      <w:r w:rsidRPr="009535FF">
        <w:rPr>
          <w:rFonts w:ascii="Times New Roman" w:hAnsi="Times New Roman" w:cs="Times New Roman"/>
          <w:sz w:val="28"/>
          <w:szCs w:val="28"/>
        </w:rPr>
        <w:tab/>
      </w:r>
    </w:p>
    <w:p w:rsidR="009A4B9D" w:rsidRPr="009535FF" w:rsidRDefault="009A4B9D" w:rsidP="009535FF">
      <w:pPr>
        <w:spacing w:after="0" w:line="240" w:lineRule="auto"/>
        <w:jc w:val="both"/>
        <w:rPr>
          <w:rFonts w:ascii="Times New Roman" w:hAnsi="Times New Roman" w:cs="Times New Roman"/>
          <w:sz w:val="28"/>
          <w:szCs w:val="28"/>
        </w:rPr>
      </w:pPr>
      <w:r w:rsidRPr="009535FF">
        <w:rPr>
          <w:rFonts w:ascii="Times New Roman" w:hAnsi="Times New Roman" w:cs="Times New Roman"/>
          <w:sz w:val="28"/>
          <w:szCs w:val="28"/>
        </w:rPr>
        <w:t xml:space="preserve">4.    Распоряжение администрации Юрьевецкого муниципального района от 10.04.2020            </w:t>
      </w:r>
    </w:p>
    <w:p w:rsidR="009A4B9D" w:rsidRPr="009535FF" w:rsidRDefault="009A4B9D" w:rsidP="009535FF">
      <w:pPr>
        <w:spacing w:after="0" w:line="240" w:lineRule="auto"/>
        <w:ind w:left="420"/>
        <w:jc w:val="both"/>
        <w:rPr>
          <w:rFonts w:ascii="Times New Roman" w:hAnsi="Times New Roman" w:cs="Times New Roman"/>
          <w:sz w:val="28"/>
          <w:szCs w:val="28"/>
        </w:rPr>
      </w:pPr>
      <w:r w:rsidRPr="009535FF">
        <w:rPr>
          <w:rFonts w:ascii="Times New Roman" w:hAnsi="Times New Roman" w:cs="Times New Roman"/>
          <w:sz w:val="28"/>
          <w:szCs w:val="28"/>
        </w:rPr>
        <w:lastRenderedPageBreak/>
        <w:t>№ 153 «Об утверждении Плана мероприятий («дорожная карта») по направлению имущественной поддержки субъектов малого и среднего предпринимательства»;</w:t>
      </w:r>
    </w:p>
    <w:p w:rsidR="009A4B9D" w:rsidRPr="009535FF" w:rsidRDefault="009A4B9D" w:rsidP="009535FF">
      <w:pPr>
        <w:spacing w:after="0" w:line="240" w:lineRule="auto"/>
        <w:jc w:val="both"/>
        <w:rPr>
          <w:rFonts w:ascii="Times New Roman" w:hAnsi="Times New Roman" w:cs="Times New Roman"/>
          <w:sz w:val="28"/>
          <w:szCs w:val="28"/>
        </w:rPr>
      </w:pPr>
      <w:r w:rsidRPr="009535FF">
        <w:rPr>
          <w:rFonts w:ascii="Times New Roman" w:hAnsi="Times New Roman" w:cs="Times New Roman"/>
          <w:sz w:val="28"/>
          <w:szCs w:val="28"/>
        </w:rPr>
        <w:t xml:space="preserve">5.   Постановление администрации Юрьевецкого муниципального района от 20.06.2017 №  </w:t>
      </w:r>
    </w:p>
    <w:p w:rsidR="009A4B9D" w:rsidRPr="009535FF" w:rsidRDefault="009A4B9D" w:rsidP="009535FF">
      <w:pPr>
        <w:spacing w:after="0" w:line="240" w:lineRule="auto"/>
        <w:ind w:left="360"/>
        <w:jc w:val="both"/>
        <w:rPr>
          <w:rFonts w:ascii="Times New Roman" w:hAnsi="Times New Roman" w:cs="Times New Roman"/>
          <w:sz w:val="28"/>
          <w:szCs w:val="28"/>
        </w:rPr>
      </w:pPr>
      <w:r w:rsidRPr="009535FF">
        <w:rPr>
          <w:rFonts w:ascii="Times New Roman" w:hAnsi="Times New Roman" w:cs="Times New Roman"/>
          <w:sz w:val="28"/>
          <w:szCs w:val="28"/>
        </w:rPr>
        <w:t>240 «Об утверждении административного регламента предоставления муниципальной услуги «Предоставление в собственность арендованного имущества субъектам малого и среднего предпринимательства при реализации их преимущественного права» (в ред. постановления № 374 от 03.10.2019).</w:t>
      </w:r>
    </w:p>
    <w:p w:rsidR="009A4B9D" w:rsidRPr="009535FF" w:rsidRDefault="009A4B9D" w:rsidP="009535FF">
      <w:pPr>
        <w:pStyle w:val="af6"/>
        <w:tabs>
          <w:tab w:val="left" w:pos="0"/>
        </w:tabs>
        <w:spacing w:after="0" w:line="240" w:lineRule="auto"/>
        <w:ind w:left="0"/>
        <w:jc w:val="both"/>
        <w:rPr>
          <w:rFonts w:ascii="Times New Roman" w:hAnsi="Times New Roman" w:cs="Times New Roman"/>
          <w:sz w:val="28"/>
          <w:szCs w:val="28"/>
        </w:rPr>
      </w:pPr>
      <w:r w:rsidRPr="009535FF">
        <w:rPr>
          <w:rFonts w:ascii="Times New Roman" w:hAnsi="Times New Roman" w:cs="Times New Roman"/>
          <w:sz w:val="28"/>
          <w:szCs w:val="28"/>
        </w:rPr>
        <w:tab/>
        <w:t>В течение всего периода реализации программы ведется работа по приведению нормативных правовых актов в соответствие с изменениями, внесенными в Закон № 209-ФЗ, Земельный кодекс Российской Федерации, а также, при участии АО «Корпорация «МСП» приняты новые нормативные правовые акты, направленные на порядок учета муниципального</w:t>
      </w:r>
      <w:r w:rsidRPr="009535FF">
        <w:rPr>
          <w:rFonts w:ascii="Times New Roman" w:hAnsi="Times New Roman" w:cs="Times New Roman"/>
          <w:i/>
          <w:iCs/>
          <w:sz w:val="28"/>
          <w:szCs w:val="28"/>
        </w:rPr>
        <w:t xml:space="preserve"> </w:t>
      </w:r>
      <w:r w:rsidRPr="009535FF">
        <w:rPr>
          <w:rFonts w:ascii="Times New Roman" w:hAnsi="Times New Roman" w:cs="Times New Roman"/>
          <w:sz w:val="28"/>
          <w:szCs w:val="28"/>
        </w:rPr>
        <w:t xml:space="preserve">имущества, оценку эффективности его использования. </w:t>
      </w:r>
    </w:p>
    <w:p w:rsidR="009A4B9D" w:rsidRPr="009535FF" w:rsidRDefault="009A4B9D" w:rsidP="009535FF">
      <w:pPr>
        <w:pStyle w:val="af6"/>
        <w:tabs>
          <w:tab w:val="left" w:pos="0"/>
        </w:tabs>
        <w:spacing w:after="0" w:line="240" w:lineRule="auto"/>
        <w:ind w:left="0"/>
        <w:jc w:val="both"/>
        <w:rPr>
          <w:rFonts w:ascii="Times New Roman" w:hAnsi="Times New Roman" w:cs="Times New Roman"/>
          <w:sz w:val="28"/>
          <w:szCs w:val="28"/>
        </w:rPr>
      </w:pPr>
    </w:p>
    <w:p w:rsidR="009A4B9D" w:rsidRPr="009535FF" w:rsidRDefault="009A4B9D" w:rsidP="009535FF">
      <w:pPr>
        <w:spacing w:after="0" w:line="240" w:lineRule="auto"/>
        <w:jc w:val="center"/>
        <w:rPr>
          <w:rFonts w:ascii="Times New Roman" w:hAnsi="Times New Roman" w:cs="Times New Roman"/>
          <w:b/>
          <w:bCs/>
          <w:sz w:val="28"/>
          <w:szCs w:val="28"/>
        </w:rPr>
      </w:pPr>
      <w:r w:rsidRPr="009535FF">
        <w:rPr>
          <w:rFonts w:ascii="Times New Roman" w:hAnsi="Times New Roman" w:cs="Times New Roman"/>
          <w:b/>
          <w:bCs/>
          <w:sz w:val="28"/>
          <w:szCs w:val="28"/>
          <w:lang w:val="en-US"/>
        </w:rPr>
        <w:t>VI</w:t>
      </w:r>
      <w:r w:rsidRPr="009535FF">
        <w:rPr>
          <w:rFonts w:ascii="Times New Roman" w:hAnsi="Times New Roman" w:cs="Times New Roman"/>
          <w:b/>
          <w:bCs/>
          <w:sz w:val="28"/>
          <w:szCs w:val="28"/>
        </w:rPr>
        <w:t>. Выявление муниципального имущества для дополнения Перечня</w:t>
      </w:r>
    </w:p>
    <w:p w:rsidR="009A4B9D" w:rsidRPr="009535FF" w:rsidRDefault="009A4B9D" w:rsidP="009535FF">
      <w:pPr>
        <w:spacing w:after="0" w:line="240" w:lineRule="auto"/>
        <w:jc w:val="center"/>
        <w:rPr>
          <w:rFonts w:ascii="Times New Roman" w:hAnsi="Times New Roman" w:cs="Times New Roman"/>
          <w:b/>
          <w:bCs/>
          <w:sz w:val="28"/>
          <w:szCs w:val="28"/>
        </w:rPr>
      </w:pPr>
    </w:p>
    <w:p w:rsidR="009A4B9D" w:rsidRPr="009535FF" w:rsidRDefault="009A4B9D" w:rsidP="009535FF">
      <w:pPr>
        <w:spacing w:after="0" w:line="240" w:lineRule="auto"/>
        <w:ind w:firstLine="708"/>
        <w:jc w:val="both"/>
        <w:rPr>
          <w:rFonts w:ascii="Times New Roman" w:hAnsi="Times New Roman" w:cs="Times New Roman"/>
          <w:sz w:val="28"/>
          <w:szCs w:val="28"/>
        </w:rPr>
      </w:pPr>
      <w:r w:rsidRPr="009535FF">
        <w:rPr>
          <w:rFonts w:ascii="Times New Roman" w:hAnsi="Times New Roman" w:cs="Times New Roman"/>
          <w:sz w:val="28"/>
          <w:szCs w:val="28"/>
        </w:rPr>
        <w:tab/>
        <w:t>Выявление и подбор муниципального имущества для дополнения Перечня проводится  администрацией  ежегодно до «01» ноября на  основе инвентаризации муниципального имущества, включая: имущество казны, имущество, закрепленное на праве оперативного управления и праве хозяйственного ведения за муниципальными учреждениями, земельные участки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здания, строения, сооружения, нежилые помещения, оборудование, машины, механизмы, установки, транспортные средства, инвентарь, инструменты. В целях обеспечения единого подхода к  организации оказания имущественной поддержки субъектам малого и среднего предпринимательства в рамках реализации положений Федерального закона № 209-ФЗ создана рабочая группа, с участием которой будет проведен анализ состава муниципального имущества, находящегося в собственности Юрьевецкого муниципального района, при этом будут рассмотрены следующие массивы данных:</w:t>
      </w:r>
    </w:p>
    <w:p w:rsidR="009A4B9D" w:rsidRPr="009535FF" w:rsidRDefault="009A4B9D" w:rsidP="009535FF">
      <w:pPr>
        <w:spacing w:after="0" w:line="240" w:lineRule="auto"/>
        <w:jc w:val="both"/>
        <w:rPr>
          <w:rFonts w:ascii="Times New Roman" w:hAnsi="Times New Roman" w:cs="Times New Roman"/>
          <w:sz w:val="28"/>
          <w:szCs w:val="28"/>
        </w:rPr>
      </w:pPr>
      <w:r w:rsidRPr="009535FF">
        <w:rPr>
          <w:rFonts w:ascii="Times New Roman" w:hAnsi="Times New Roman" w:cs="Times New Roman"/>
          <w:sz w:val="28"/>
          <w:szCs w:val="28"/>
        </w:rPr>
        <w:tab/>
        <w:t>– реестр муниципальной собственности;</w:t>
      </w:r>
    </w:p>
    <w:p w:rsidR="009A4B9D" w:rsidRPr="009535FF" w:rsidRDefault="009A4B9D" w:rsidP="009535FF">
      <w:pPr>
        <w:spacing w:after="0" w:line="240" w:lineRule="auto"/>
        <w:jc w:val="both"/>
        <w:rPr>
          <w:rFonts w:ascii="Times New Roman" w:hAnsi="Times New Roman" w:cs="Times New Roman"/>
          <w:sz w:val="28"/>
          <w:szCs w:val="28"/>
        </w:rPr>
      </w:pPr>
      <w:r w:rsidRPr="009535FF">
        <w:rPr>
          <w:rFonts w:ascii="Times New Roman" w:hAnsi="Times New Roman" w:cs="Times New Roman"/>
          <w:sz w:val="28"/>
          <w:szCs w:val="28"/>
        </w:rPr>
        <w:tab/>
        <w:t xml:space="preserve">– результаты работы по выявлению земельных участков, в том числе государственная собственность на которые не разграничена, по их формированию и постановке на кадастровый учет; </w:t>
      </w:r>
    </w:p>
    <w:p w:rsidR="009A4B9D" w:rsidRPr="009535FF" w:rsidRDefault="009A4B9D" w:rsidP="009535FF">
      <w:pPr>
        <w:spacing w:after="0" w:line="240" w:lineRule="auto"/>
        <w:jc w:val="both"/>
        <w:rPr>
          <w:rFonts w:ascii="Times New Roman" w:hAnsi="Times New Roman" w:cs="Times New Roman"/>
          <w:sz w:val="28"/>
          <w:szCs w:val="28"/>
        </w:rPr>
      </w:pPr>
      <w:r w:rsidRPr="009535FF">
        <w:rPr>
          <w:rFonts w:ascii="Times New Roman" w:hAnsi="Times New Roman" w:cs="Times New Roman"/>
          <w:sz w:val="28"/>
          <w:szCs w:val="28"/>
        </w:rPr>
        <w:tab/>
        <w:t>– результаты работы по выявлению бесхозяйных объектов недвижимости, по признанию права собственности на них;</w:t>
      </w:r>
    </w:p>
    <w:p w:rsidR="009A4B9D" w:rsidRPr="009535FF" w:rsidRDefault="009A4B9D" w:rsidP="009535FF">
      <w:pPr>
        <w:spacing w:after="0" w:line="240" w:lineRule="auto"/>
        <w:jc w:val="both"/>
        <w:rPr>
          <w:rFonts w:ascii="Times New Roman" w:hAnsi="Times New Roman" w:cs="Times New Roman"/>
          <w:sz w:val="28"/>
          <w:szCs w:val="28"/>
        </w:rPr>
      </w:pPr>
      <w:r w:rsidRPr="009535FF">
        <w:rPr>
          <w:rFonts w:ascii="Times New Roman" w:hAnsi="Times New Roman" w:cs="Times New Roman"/>
          <w:sz w:val="28"/>
          <w:szCs w:val="28"/>
        </w:rPr>
        <w:tab/>
        <w:t>– сведения о поступлении в муниципальную собственность выморочного имущества (за исключением жилых помещений и предметов, срок полезного использования которых составляет менее пяти лет);</w:t>
      </w:r>
    </w:p>
    <w:p w:rsidR="009A4B9D" w:rsidRDefault="009A4B9D" w:rsidP="009535FF">
      <w:pPr>
        <w:spacing w:after="0" w:line="240" w:lineRule="auto"/>
        <w:ind w:firstLine="708"/>
        <w:jc w:val="both"/>
        <w:rPr>
          <w:rFonts w:ascii="Times New Roman" w:hAnsi="Times New Roman" w:cs="Times New Roman"/>
          <w:sz w:val="28"/>
          <w:szCs w:val="28"/>
        </w:rPr>
      </w:pPr>
      <w:r w:rsidRPr="009535FF">
        <w:rPr>
          <w:rFonts w:ascii="Times New Roman" w:hAnsi="Times New Roman" w:cs="Times New Roman"/>
          <w:sz w:val="28"/>
          <w:szCs w:val="28"/>
        </w:rPr>
        <w:lastRenderedPageBreak/>
        <w:t>- результаты работ балансовых (контрольно-ревизионных) комиссий по итогам финансово-хозяйственной деятельности муниципальных унитарных предприятий.</w:t>
      </w:r>
    </w:p>
    <w:p w:rsidR="009A4B9D" w:rsidRPr="009535FF" w:rsidRDefault="009A4B9D" w:rsidP="009535FF">
      <w:pPr>
        <w:spacing w:after="0" w:line="240" w:lineRule="auto"/>
        <w:ind w:firstLine="708"/>
        <w:jc w:val="both"/>
        <w:rPr>
          <w:rFonts w:ascii="Times New Roman" w:hAnsi="Times New Roman" w:cs="Times New Roman"/>
          <w:sz w:val="28"/>
          <w:szCs w:val="28"/>
        </w:rPr>
      </w:pPr>
    </w:p>
    <w:p w:rsidR="009A4B9D" w:rsidRDefault="009A4B9D" w:rsidP="009535FF">
      <w:pPr>
        <w:spacing w:after="0" w:line="240" w:lineRule="auto"/>
        <w:jc w:val="both"/>
        <w:rPr>
          <w:rFonts w:ascii="Times New Roman" w:hAnsi="Times New Roman" w:cs="Times New Roman"/>
          <w:b/>
          <w:bCs/>
          <w:sz w:val="28"/>
          <w:szCs w:val="28"/>
        </w:rPr>
      </w:pPr>
      <w:r w:rsidRPr="009535FF">
        <w:rPr>
          <w:rFonts w:ascii="Times New Roman" w:hAnsi="Times New Roman" w:cs="Times New Roman"/>
          <w:sz w:val="28"/>
          <w:szCs w:val="28"/>
        </w:rPr>
        <w:tab/>
      </w:r>
      <w:r w:rsidRPr="009535FF">
        <w:rPr>
          <w:rFonts w:ascii="Times New Roman" w:hAnsi="Times New Roman" w:cs="Times New Roman"/>
          <w:b/>
          <w:bCs/>
          <w:sz w:val="28"/>
          <w:szCs w:val="28"/>
          <w:lang w:val="en-US"/>
        </w:rPr>
        <w:t>VII</w:t>
      </w:r>
      <w:r w:rsidRPr="009535FF">
        <w:rPr>
          <w:rFonts w:ascii="Times New Roman" w:hAnsi="Times New Roman" w:cs="Times New Roman"/>
          <w:b/>
          <w:bCs/>
          <w:sz w:val="28"/>
          <w:szCs w:val="28"/>
        </w:rPr>
        <w:t>. Повышение доступности информации о государственном и муниципальном имуществе, совершенствование его учета</w:t>
      </w:r>
    </w:p>
    <w:p w:rsidR="009A4B9D" w:rsidRPr="009535FF" w:rsidRDefault="009A4B9D" w:rsidP="009535FF">
      <w:pPr>
        <w:spacing w:after="0" w:line="240" w:lineRule="auto"/>
        <w:jc w:val="both"/>
        <w:rPr>
          <w:rFonts w:ascii="Times New Roman" w:hAnsi="Times New Roman" w:cs="Times New Roman"/>
          <w:b/>
          <w:bCs/>
          <w:sz w:val="28"/>
          <w:szCs w:val="28"/>
        </w:rPr>
      </w:pPr>
    </w:p>
    <w:p w:rsidR="009A4B9D" w:rsidRPr="009535FF" w:rsidRDefault="009A4B9D" w:rsidP="009535FF">
      <w:pPr>
        <w:spacing w:after="0" w:line="240" w:lineRule="auto"/>
        <w:jc w:val="both"/>
        <w:rPr>
          <w:rFonts w:ascii="Times New Roman" w:hAnsi="Times New Roman" w:cs="Times New Roman"/>
          <w:sz w:val="28"/>
          <w:szCs w:val="28"/>
        </w:rPr>
      </w:pPr>
      <w:r w:rsidRPr="009535FF">
        <w:rPr>
          <w:rFonts w:ascii="Times New Roman" w:hAnsi="Times New Roman" w:cs="Times New Roman"/>
          <w:sz w:val="28"/>
          <w:szCs w:val="28"/>
        </w:rPr>
        <w:tab/>
        <w:t xml:space="preserve">Согласно поручениям Президента Российской Федерации, данным на заседании Государственного совета Российской Федерации по вопросу развития конкуренции 5 апреля 2018 г. (перечень поручений от 15.05.2018 № Пр-817ГС) на официальном сайте муниципального образования в сети «Интернет» должна размещаться информация об объектах, находящихся в муниципальной собственности, в том числе наименования объектов, их местонахождение, характеристики и целевое назначение, ограничения использования и обременения правами третьих лиц. В целях обеспечения доступности информации о муниципальном имуществе на территории Юрьевецкого муниципального района разработан и утвержден правовой акт, определяющий состав сведений, сроки размещения и порядок актуализации информации об имуществе, включенном в реестры муниципального имущества. Информация размещена на официальном сайте Юрьевецкого муниципального района в информационно-телекоммуникационной сети Интернет </w:t>
      </w:r>
      <w:hyperlink r:id="rId9" w:history="1">
        <w:r w:rsidRPr="009535FF">
          <w:rPr>
            <w:rStyle w:val="afb"/>
            <w:rFonts w:ascii="Times New Roman" w:hAnsi="Times New Roman" w:cs="Times New Roman"/>
            <w:sz w:val="28"/>
            <w:szCs w:val="28"/>
          </w:rPr>
          <w:t>http://Юрьевец-официальный.РФ</w:t>
        </w:r>
      </w:hyperlink>
      <w:r w:rsidRPr="009535FF">
        <w:rPr>
          <w:rFonts w:ascii="Times New Roman" w:hAnsi="Times New Roman" w:cs="Times New Roman"/>
          <w:sz w:val="28"/>
          <w:szCs w:val="28"/>
        </w:rPr>
        <w:t xml:space="preserve">. </w:t>
      </w:r>
    </w:p>
    <w:p w:rsidR="009A4B9D" w:rsidRPr="009535FF" w:rsidRDefault="009A4B9D" w:rsidP="009535FF">
      <w:pPr>
        <w:spacing w:after="0" w:line="240" w:lineRule="auto"/>
        <w:ind w:firstLine="709"/>
        <w:jc w:val="both"/>
        <w:rPr>
          <w:rFonts w:ascii="Times New Roman" w:hAnsi="Times New Roman" w:cs="Times New Roman"/>
          <w:sz w:val="28"/>
          <w:szCs w:val="28"/>
        </w:rPr>
      </w:pPr>
      <w:r w:rsidRPr="009535FF">
        <w:rPr>
          <w:rFonts w:ascii="Times New Roman" w:hAnsi="Times New Roman" w:cs="Times New Roman"/>
          <w:sz w:val="28"/>
          <w:szCs w:val="28"/>
        </w:rPr>
        <w:t>Сведения об объектах муниципального имущества подлежат актуализации на официальном сайте в информационно-телекоммуникационной сети «Интернет» в семидневный срок с даты регистрации ограничения (обременения) прав на объект недвижимого имущества или прекращения права собственности на указанный объект.</w:t>
      </w:r>
    </w:p>
    <w:p w:rsidR="009A4B9D" w:rsidRPr="009535FF" w:rsidRDefault="009A4B9D" w:rsidP="009535FF">
      <w:pPr>
        <w:spacing w:after="0" w:line="240" w:lineRule="auto"/>
        <w:ind w:firstLine="709"/>
        <w:jc w:val="both"/>
        <w:rPr>
          <w:rFonts w:ascii="Times New Roman" w:hAnsi="Times New Roman" w:cs="Times New Roman"/>
          <w:sz w:val="28"/>
          <w:szCs w:val="28"/>
        </w:rPr>
      </w:pPr>
    </w:p>
    <w:p w:rsidR="009A4B9D" w:rsidRPr="009535FF" w:rsidRDefault="009A4B9D" w:rsidP="009535FF">
      <w:pPr>
        <w:spacing w:after="0" w:line="240" w:lineRule="auto"/>
        <w:jc w:val="center"/>
        <w:rPr>
          <w:rFonts w:ascii="Times New Roman" w:hAnsi="Times New Roman" w:cs="Times New Roman"/>
          <w:b/>
          <w:bCs/>
          <w:sz w:val="28"/>
          <w:szCs w:val="28"/>
        </w:rPr>
      </w:pPr>
      <w:r w:rsidRPr="009535FF">
        <w:rPr>
          <w:rFonts w:ascii="Times New Roman" w:hAnsi="Times New Roman" w:cs="Times New Roman"/>
          <w:b/>
          <w:bCs/>
          <w:sz w:val="28"/>
          <w:szCs w:val="28"/>
          <w:lang w:val="en-US"/>
        </w:rPr>
        <w:t>VIII</w:t>
      </w:r>
      <w:r w:rsidRPr="009535FF">
        <w:rPr>
          <w:rFonts w:ascii="Times New Roman" w:hAnsi="Times New Roman" w:cs="Times New Roman"/>
          <w:b/>
          <w:bCs/>
          <w:sz w:val="28"/>
          <w:szCs w:val="28"/>
        </w:rPr>
        <w:t>. Дополнение Перечня новым имуществом, исключение невостребованного имущества</w:t>
      </w:r>
    </w:p>
    <w:p w:rsidR="009A4B9D" w:rsidRPr="009535FF" w:rsidRDefault="009A4B9D" w:rsidP="009535FF">
      <w:pPr>
        <w:spacing w:after="0" w:line="240" w:lineRule="auto"/>
        <w:jc w:val="center"/>
        <w:rPr>
          <w:rFonts w:ascii="Times New Roman" w:hAnsi="Times New Roman" w:cs="Times New Roman"/>
          <w:b/>
          <w:bCs/>
          <w:sz w:val="28"/>
          <w:szCs w:val="28"/>
        </w:rPr>
      </w:pPr>
    </w:p>
    <w:p w:rsidR="009A4B9D" w:rsidRPr="009535FF" w:rsidRDefault="009A4B9D" w:rsidP="009535FF">
      <w:pPr>
        <w:spacing w:after="0" w:line="240" w:lineRule="auto"/>
        <w:jc w:val="both"/>
        <w:rPr>
          <w:rFonts w:ascii="Times New Roman" w:hAnsi="Times New Roman" w:cs="Times New Roman"/>
          <w:sz w:val="28"/>
          <w:szCs w:val="28"/>
        </w:rPr>
      </w:pPr>
      <w:r w:rsidRPr="009535FF">
        <w:rPr>
          <w:rFonts w:ascii="Times New Roman" w:hAnsi="Times New Roman" w:cs="Times New Roman"/>
          <w:sz w:val="28"/>
          <w:szCs w:val="28"/>
        </w:rPr>
        <w:tab/>
        <w:t>По мере выявления неиспользуемого или используемого не по назначению муниципального имущества, формируются предложения о включении такого имущества в Перечень.</w:t>
      </w:r>
      <w:r w:rsidRPr="009535FF">
        <w:rPr>
          <w:sz w:val="28"/>
          <w:szCs w:val="28"/>
        </w:rPr>
        <w:t xml:space="preserve"> </w:t>
      </w:r>
      <w:r w:rsidRPr="009535FF">
        <w:rPr>
          <w:rFonts w:ascii="Times New Roman" w:hAnsi="Times New Roman" w:cs="Times New Roman"/>
          <w:sz w:val="28"/>
          <w:szCs w:val="28"/>
        </w:rPr>
        <w:t>Рабочая группа обеспечит контроль за сбором и рассмотрением предложений о дополнении Перечня.</w:t>
      </w:r>
    </w:p>
    <w:p w:rsidR="009A4B9D" w:rsidRPr="009535FF" w:rsidRDefault="009A4B9D" w:rsidP="009535FF">
      <w:pPr>
        <w:spacing w:after="0" w:line="240" w:lineRule="auto"/>
        <w:ind w:firstLine="709"/>
        <w:jc w:val="both"/>
        <w:rPr>
          <w:rFonts w:ascii="Times New Roman" w:hAnsi="Times New Roman" w:cs="Times New Roman"/>
          <w:sz w:val="28"/>
          <w:szCs w:val="28"/>
        </w:rPr>
      </w:pPr>
      <w:r w:rsidRPr="009535FF">
        <w:rPr>
          <w:rFonts w:ascii="Times New Roman" w:hAnsi="Times New Roman" w:cs="Times New Roman"/>
          <w:sz w:val="28"/>
          <w:szCs w:val="28"/>
        </w:rPr>
        <w:t>Одновременно с реализацией вышеуказанных мероприятий Рабочая группа исследует  Перечень на предмет наличия в нем имущества, не востребованного субъектами МСП. В случае, если по объекту на протяжении двух лет с даты включения в Перечень не поступило ни одной заявки от субъекта МСП и объявленные в этот период торги на право заключения договора аренды признаны несостоявшимися более двух раз, могут быть подготовлены предложения об исключении такого имущества из Перечня.</w:t>
      </w:r>
    </w:p>
    <w:p w:rsidR="009A4B9D" w:rsidRPr="009535FF" w:rsidRDefault="009A4B9D" w:rsidP="009535FF">
      <w:pPr>
        <w:spacing w:after="0" w:line="240" w:lineRule="auto"/>
        <w:jc w:val="both"/>
        <w:rPr>
          <w:rFonts w:ascii="Times New Roman" w:hAnsi="Times New Roman" w:cs="Times New Roman"/>
          <w:b/>
          <w:bCs/>
          <w:sz w:val="28"/>
          <w:szCs w:val="28"/>
        </w:rPr>
      </w:pPr>
      <w:r w:rsidRPr="009535FF">
        <w:rPr>
          <w:rFonts w:ascii="Times New Roman" w:hAnsi="Times New Roman" w:cs="Times New Roman"/>
          <w:sz w:val="28"/>
          <w:szCs w:val="28"/>
        </w:rPr>
        <w:tab/>
      </w:r>
    </w:p>
    <w:p w:rsidR="009A4B9D" w:rsidRPr="009535FF" w:rsidRDefault="009A4B9D" w:rsidP="009535FF">
      <w:pPr>
        <w:spacing w:after="0" w:line="240" w:lineRule="auto"/>
        <w:jc w:val="center"/>
        <w:rPr>
          <w:rFonts w:ascii="Times New Roman" w:hAnsi="Times New Roman" w:cs="Times New Roman"/>
          <w:b/>
          <w:bCs/>
          <w:sz w:val="28"/>
          <w:szCs w:val="28"/>
        </w:rPr>
      </w:pPr>
      <w:r w:rsidRPr="009535FF">
        <w:rPr>
          <w:rFonts w:ascii="Times New Roman" w:hAnsi="Times New Roman" w:cs="Times New Roman"/>
          <w:b/>
          <w:bCs/>
          <w:sz w:val="28"/>
          <w:szCs w:val="28"/>
          <w:lang w:val="en-US"/>
        </w:rPr>
        <w:t>IX</w:t>
      </w:r>
      <w:r w:rsidRPr="009535FF">
        <w:rPr>
          <w:rFonts w:ascii="Times New Roman" w:hAnsi="Times New Roman" w:cs="Times New Roman"/>
          <w:b/>
          <w:bCs/>
          <w:sz w:val="28"/>
          <w:szCs w:val="28"/>
        </w:rPr>
        <w:t>. Совершенствование работы по предоставлению муниципального имущества, включенного в Перечень</w:t>
      </w:r>
    </w:p>
    <w:p w:rsidR="009A4B9D" w:rsidRPr="009535FF" w:rsidRDefault="009A4B9D" w:rsidP="009535FF">
      <w:pPr>
        <w:spacing w:after="0" w:line="240" w:lineRule="auto"/>
        <w:jc w:val="both"/>
        <w:rPr>
          <w:rFonts w:ascii="Times New Roman" w:hAnsi="Times New Roman" w:cs="Times New Roman"/>
          <w:sz w:val="28"/>
          <w:szCs w:val="28"/>
        </w:rPr>
      </w:pPr>
      <w:r w:rsidRPr="009535FF">
        <w:rPr>
          <w:rFonts w:ascii="Times New Roman" w:hAnsi="Times New Roman" w:cs="Times New Roman"/>
          <w:sz w:val="28"/>
          <w:szCs w:val="28"/>
        </w:rPr>
        <w:lastRenderedPageBreak/>
        <w:tab/>
        <w:t>Целью работы по предоставлению муниципального имущества, включенного в Перечень, является заключение максимально возможного количества договоров аренды в срок не позднее года с даты включения имущества в Перечень. Для достижения этой цели будут реализованы следующие шаги:</w:t>
      </w:r>
    </w:p>
    <w:p w:rsidR="009A4B9D" w:rsidRPr="009535FF" w:rsidRDefault="009A4B9D" w:rsidP="009535FF">
      <w:pPr>
        <w:spacing w:after="0" w:line="240" w:lineRule="auto"/>
        <w:jc w:val="both"/>
        <w:rPr>
          <w:rFonts w:ascii="Times New Roman" w:hAnsi="Times New Roman" w:cs="Times New Roman"/>
          <w:sz w:val="28"/>
          <w:szCs w:val="28"/>
        </w:rPr>
      </w:pPr>
      <w:r w:rsidRPr="009535FF">
        <w:rPr>
          <w:rFonts w:ascii="Times New Roman" w:hAnsi="Times New Roman" w:cs="Times New Roman"/>
          <w:sz w:val="28"/>
          <w:szCs w:val="28"/>
        </w:rPr>
        <w:tab/>
        <w:t>– предоставление потенциальным арендаторам информации об имуществе, включая фотографии, техническую документацию, а также материалы рекламного характера;</w:t>
      </w:r>
    </w:p>
    <w:p w:rsidR="009A4B9D" w:rsidRPr="009535FF" w:rsidRDefault="009A4B9D" w:rsidP="009535FF">
      <w:pPr>
        <w:spacing w:after="0" w:line="240" w:lineRule="auto"/>
        <w:jc w:val="both"/>
        <w:rPr>
          <w:rFonts w:ascii="Times New Roman" w:hAnsi="Times New Roman" w:cs="Times New Roman"/>
          <w:sz w:val="28"/>
          <w:szCs w:val="28"/>
        </w:rPr>
      </w:pPr>
      <w:r w:rsidRPr="009535FF">
        <w:rPr>
          <w:rFonts w:ascii="Times New Roman" w:hAnsi="Times New Roman" w:cs="Times New Roman"/>
          <w:sz w:val="28"/>
          <w:szCs w:val="28"/>
        </w:rPr>
        <w:tab/>
        <w:t>– проведение ежегодных информационных кампаний для субъектов МСП по имуществу на сайтах в информационно-телекоммуникационной сети «Интернет»;</w:t>
      </w:r>
    </w:p>
    <w:p w:rsidR="009A4B9D" w:rsidRPr="009535FF" w:rsidRDefault="009A4B9D" w:rsidP="009535FF">
      <w:pPr>
        <w:spacing w:after="0" w:line="240" w:lineRule="auto"/>
        <w:jc w:val="both"/>
        <w:rPr>
          <w:rFonts w:ascii="Times New Roman" w:hAnsi="Times New Roman" w:cs="Times New Roman"/>
          <w:sz w:val="28"/>
          <w:szCs w:val="28"/>
        </w:rPr>
      </w:pPr>
      <w:r w:rsidRPr="009535FF">
        <w:rPr>
          <w:rFonts w:ascii="Times New Roman" w:hAnsi="Times New Roman" w:cs="Times New Roman"/>
          <w:sz w:val="28"/>
          <w:szCs w:val="28"/>
        </w:rPr>
        <w:tab/>
        <w:t>– применение заявительного принципа при принятии решения о проведении торгов по предоставлению имущества в аренду;</w:t>
      </w:r>
    </w:p>
    <w:p w:rsidR="009A4B9D" w:rsidRPr="009535FF" w:rsidRDefault="009A4B9D" w:rsidP="009535FF">
      <w:pPr>
        <w:spacing w:after="0" w:line="240" w:lineRule="auto"/>
        <w:jc w:val="both"/>
        <w:rPr>
          <w:rFonts w:ascii="Times New Roman" w:hAnsi="Times New Roman" w:cs="Times New Roman"/>
          <w:sz w:val="28"/>
          <w:szCs w:val="28"/>
        </w:rPr>
      </w:pPr>
      <w:r w:rsidRPr="009535FF">
        <w:rPr>
          <w:rFonts w:ascii="Times New Roman" w:hAnsi="Times New Roman" w:cs="Times New Roman"/>
          <w:sz w:val="28"/>
          <w:szCs w:val="28"/>
        </w:rPr>
        <w:tab/>
        <w:t>– разработка и предоставление субъектам МСП методических материалов по участию в торгах и процедурах предоставления имущества без проведения торгов.</w:t>
      </w:r>
    </w:p>
    <w:p w:rsidR="009A4B9D" w:rsidRPr="009535FF" w:rsidRDefault="009A4B9D" w:rsidP="009535FF">
      <w:pPr>
        <w:spacing w:after="0" w:line="240" w:lineRule="auto"/>
        <w:jc w:val="both"/>
        <w:rPr>
          <w:rFonts w:ascii="Times New Roman" w:hAnsi="Times New Roman" w:cs="Times New Roman"/>
          <w:sz w:val="28"/>
          <w:szCs w:val="28"/>
        </w:rPr>
      </w:pPr>
      <w:r w:rsidRPr="009535FF">
        <w:rPr>
          <w:rFonts w:ascii="Times New Roman" w:hAnsi="Times New Roman" w:cs="Times New Roman"/>
          <w:sz w:val="28"/>
          <w:szCs w:val="28"/>
        </w:rPr>
        <w:tab/>
        <w:t>На официальном сайте Юрьевецкого муниципального района  в информационно-телекоммуникационной сети «Интернет» создан  раздел по направлению «Имущественная поддержка субъектов МСП». Деятельность уполномоченных органов по предоставлению имущества в аренду субъектам МСП урегулирована административным регламентом.</w:t>
      </w:r>
    </w:p>
    <w:p w:rsidR="009A4B9D" w:rsidRPr="00A754F6" w:rsidRDefault="009A4B9D" w:rsidP="0073081D">
      <w:pPr>
        <w:spacing w:after="0" w:line="264" w:lineRule="auto"/>
        <w:jc w:val="both"/>
        <w:rPr>
          <w:rFonts w:ascii="Times New Roman" w:hAnsi="Times New Roman" w:cs="Times New Roman"/>
          <w:sz w:val="24"/>
          <w:szCs w:val="24"/>
        </w:rPr>
      </w:pPr>
      <w:r w:rsidRPr="00A754F6">
        <w:rPr>
          <w:rFonts w:ascii="Times New Roman" w:hAnsi="Times New Roman" w:cs="Times New Roman"/>
          <w:sz w:val="24"/>
          <w:szCs w:val="24"/>
        </w:rPr>
        <w:tab/>
      </w:r>
    </w:p>
    <w:p w:rsidR="009A4B9D" w:rsidRPr="009535FF" w:rsidRDefault="009A4B9D" w:rsidP="00D708F2">
      <w:pPr>
        <w:spacing w:after="0" w:line="264" w:lineRule="auto"/>
        <w:jc w:val="center"/>
        <w:rPr>
          <w:rFonts w:ascii="Times New Roman" w:hAnsi="Times New Roman" w:cs="Times New Roman"/>
          <w:b/>
          <w:bCs/>
          <w:sz w:val="28"/>
          <w:szCs w:val="28"/>
        </w:rPr>
      </w:pPr>
      <w:r w:rsidRPr="009535FF">
        <w:rPr>
          <w:rFonts w:ascii="Times New Roman" w:hAnsi="Times New Roman" w:cs="Times New Roman"/>
          <w:b/>
          <w:bCs/>
          <w:sz w:val="28"/>
          <w:szCs w:val="28"/>
          <w:lang w:val="en-US"/>
        </w:rPr>
        <w:t>X</w:t>
      </w:r>
      <w:r w:rsidRPr="009535FF">
        <w:rPr>
          <w:rFonts w:ascii="Times New Roman" w:hAnsi="Times New Roman" w:cs="Times New Roman"/>
          <w:b/>
          <w:bCs/>
          <w:sz w:val="28"/>
          <w:szCs w:val="28"/>
        </w:rPr>
        <w:t>. Целевые показатели по оказанию имущественной  поддержки субъектам МСП</w:t>
      </w:r>
    </w:p>
    <w:p w:rsidR="009A4B9D" w:rsidRDefault="009A4B9D" w:rsidP="00D708F2">
      <w:pPr>
        <w:spacing w:after="0" w:line="264" w:lineRule="auto"/>
        <w:jc w:val="center"/>
        <w:rPr>
          <w:rFonts w:ascii="Times New Roman" w:hAnsi="Times New Roman" w:cs="Times New Roman"/>
          <w:b/>
          <w:bCs/>
          <w:sz w:val="24"/>
          <w:szCs w:val="24"/>
        </w:rPr>
      </w:pPr>
    </w:p>
    <w:tbl>
      <w:tblPr>
        <w:tblW w:w="991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9"/>
        <w:gridCol w:w="2017"/>
        <w:gridCol w:w="1248"/>
        <w:gridCol w:w="1418"/>
        <w:gridCol w:w="709"/>
        <w:gridCol w:w="708"/>
        <w:gridCol w:w="709"/>
        <w:gridCol w:w="709"/>
        <w:gridCol w:w="850"/>
        <w:gridCol w:w="851"/>
      </w:tblGrid>
      <w:tr w:rsidR="009A4B9D" w:rsidRPr="00D9531B">
        <w:trPr>
          <w:tblHeader/>
        </w:trPr>
        <w:tc>
          <w:tcPr>
            <w:tcW w:w="699" w:type="dxa"/>
            <w:vMerge w:val="restart"/>
          </w:tcPr>
          <w:p w:rsidR="009A4B9D" w:rsidRPr="00D9531B" w:rsidRDefault="009A4B9D" w:rsidP="00D9531B">
            <w:pPr>
              <w:jc w:val="center"/>
              <w:rPr>
                <w:rFonts w:ascii="Times New Roman" w:hAnsi="Times New Roman" w:cs="Times New Roman"/>
                <w:b/>
                <w:bCs/>
                <w:sz w:val="20"/>
                <w:szCs w:val="20"/>
              </w:rPr>
            </w:pPr>
            <w:r w:rsidRPr="00D9531B">
              <w:rPr>
                <w:rFonts w:ascii="Times New Roman" w:hAnsi="Times New Roman" w:cs="Times New Roman"/>
                <w:b/>
                <w:bCs/>
                <w:sz w:val="20"/>
                <w:szCs w:val="20"/>
              </w:rPr>
              <w:t>№ п/п</w:t>
            </w:r>
          </w:p>
        </w:tc>
        <w:tc>
          <w:tcPr>
            <w:tcW w:w="2017" w:type="dxa"/>
            <w:vMerge w:val="restart"/>
          </w:tcPr>
          <w:p w:rsidR="009A4B9D" w:rsidRPr="00D9531B" w:rsidRDefault="009A4B9D" w:rsidP="00D9531B">
            <w:pPr>
              <w:jc w:val="center"/>
              <w:rPr>
                <w:rFonts w:ascii="Times New Roman" w:hAnsi="Times New Roman" w:cs="Times New Roman"/>
                <w:b/>
                <w:bCs/>
                <w:sz w:val="20"/>
                <w:szCs w:val="20"/>
              </w:rPr>
            </w:pPr>
            <w:r w:rsidRPr="00D9531B">
              <w:rPr>
                <w:rFonts w:ascii="Times New Roman" w:hAnsi="Times New Roman" w:cs="Times New Roman"/>
                <w:b/>
                <w:bCs/>
                <w:sz w:val="20"/>
                <w:szCs w:val="20"/>
              </w:rPr>
              <w:t>Целевой показатель</w:t>
            </w:r>
          </w:p>
        </w:tc>
        <w:tc>
          <w:tcPr>
            <w:tcW w:w="2666" w:type="dxa"/>
            <w:gridSpan w:val="2"/>
          </w:tcPr>
          <w:p w:rsidR="009A4B9D" w:rsidRPr="00D9531B" w:rsidRDefault="009A4B9D" w:rsidP="00D9531B">
            <w:pPr>
              <w:jc w:val="center"/>
              <w:rPr>
                <w:rFonts w:ascii="Times New Roman" w:hAnsi="Times New Roman" w:cs="Times New Roman"/>
                <w:b/>
                <w:bCs/>
                <w:sz w:val="20"/>
                <w:szCs w:val="20"/>
              </w:rPr>
            </w:pPr>
            <w:r w:rsidRPr="00D9531B">
              <w:rPr>
                <w:rFonts w:ascii="Times New Roman" w:hAnsi="Times New Roman" w:cs="Times New Roman"/>
                <w:b/>
                <w:bCs/>
                <w:sz w:val="20"/>
                <w:szCs w:val="20"/>
              </w:rPr>
              <w:t>Базовое значение</w:t>
            </w:r>
          </w:p>
        </w:tc>
        <w:tc>
          <w:tcPr>
            <w:tcW w:w="4536" w:type="dxa"/>
            <w:gridSpan w:val="6"/>
          </w:tcPr>
          <w:p w:rsidR="009A4B9D" w:rsidRPr="00D9531B" w:rsidRDefault="009A4B9D" w:rsidP="00D9531B">
            <w:pPr>
              <w:jc w:val="center"/>
              <w:rPr>
                <w:rFonts w:ascii="Times New Roman" w:hAnsi="Times New Roman" w:cs="Times New Roman"/>
                <w:b/>
                <w:bCs/>
                <w:sz w:val="20"/>
                <w:szCs w:val="20"/>
              </w:rPr>
            </w:pPr>
            <w:r w:rsidRPr="00D9531B">
              <w:rPr>
                <w:rFonts w:ascii="Times New Roman" w:hAnsi="Times New Roman" w:cs="Times New Roman"/>
                <w:b/>
                <w:bCs/>
                <w:sz w:val="20"/>
                <w:szCs w:val="20"/>
              </w:rPr>
              <w:t>Период, год</w:t>
            </w:r>
          </w:p>
        </w:tc>
      </w:tr>
      <w:tr w:rsidR="009A4B9D" w:rsidRPr="00D9531B">
        <w:trPr>
          <w:tblHeader/>
        </w:trPr>
        <w:tc>
          <w:tcPr>
            <w:tcW w:w="699" w:type="dxa"/>
            <w:vMerge/>
          </w:tcPr>
          <w:p w:rsidR="009A4B9D" w:rsidRPr="00D9531B" w:rsidRDefault="009A4B9D" w:rsidP="00D9531B">
            <w:pPr>
              <w:jc w:val="center"/>
              <w:rPr>
                <w:rFonts w:ascii="Times New Roman" w:hAnsi="Times New Roman" w:cs="Times New Roman"/>
                <w:b/>
                <w:bCs/>
                <w:sz w:val="20"/>
                <w:szCs w:val="20"/>
              </w:rPr>
            </w:pPr>
          </w:p>
        </w:tc>
        <w:tc>
          <w:tcPr>
            <w:tcW w:w="2017" w:type="dxa"/>
            <w:vMerge/>
          </w:tcPr>
          <w:p w:rsidR="009A4B9D" w:rsidRPr="00D9531B" w:rsidRDefault="009A4B9D" w:rsidP="00D9531B">
            <w:pPr>
              <w:jc w:val="center"/>
              <w:rPr>
                <w:rFonts w:ascii="Times New Roman" w:hAnsi="Times New Roman" w:cs="Times New Roman"/>
                <w:b/>
                <w:bCs/>
                <w:sz w:val="20"/>
                <w:szCs w:val="20"/>
              </w:rPr>
            </w:pPr>
          </w:p>
        </w:tc>
        <w:tc>
          <w:tcPr>
            <w:tcW w:w="1248" w:type="dxa"/>
          </w:tcPr>
          <w:p w:rsidR="009A4B9D" w:rsidRPr="00D9531B" w:rsidRDefault="009A4B9D" w:rsidP="00D9531B">
            <w:pPr>
              <w:jc w:val="center"/>
              <w:rPr>
                <w:rFonts w:ascii="Times New Roman" w:hAnsi="Times New Roman" w:cs="Times New Roman"/>
                <w:b/>
                <w:bCs/>
                <w:sz w:val="20"/>
                <w:szCs w:val="20"/>
              </w:rPr>
            </w:pPr>
            <w:r w:rsidRPr="00D9531B">
              <w:rPr>
                <w:rFonts w:ascii="Times New Roman" w:hAnsi="Times New Roman" w:cs="Times New Roman"/>
                <w:b/>
                <w:bCs/>
                <w:sz w:val="20"/>
                <w:szCs w:val="20"/>
              </w:rPr>
              <w:t>Значение</w:t>
            </w:r>
          </w:p>
        </w:tc>
        <w:tc>
          <w:tcPr>
            <w:tcW w:w="1418" w:type="dxa"/>
          </w:tcPr>
          <w:p w:rsidR="009A4B9D" w:rsidRPr="00D9531B" w:rsidRDefault="009A4B9D" w:rsidP="00D9531B">
            <w:pPr>
              <w:jc w:val="center"/>
              <w:rPr>
                <w:rFonts w:ascii="Times New Roman" w:hAnsi="Times New Roman" w:cs="Times New Roman"/>
                <w:b/>
                <w:bCs/>
                <w:sz w:val="20"/>
                <w:szCs w:val="20"/>
              </w:rPr>
            </w:pPr>
            <w:r w:rsidRPr="00D9531B">
              <w:rPr>
                <w:rFonts w:ascii="Times New Roman" w:hAnsi="Times New Roman" w:cs="Times New Roman"/>
                <w:b/>
                <w:bCs/>
                <w:sz w:val="20"/>
                <w:szCs w:val="20"/>
              </w:rPr>
              <w:t>Дата</w:t>
            </w:r>
          </w:p>
        </w:tc>
        <w:tc>
          <w:tcPr>
            <w:tcW w:w="709" w:type="dxa"/>
          </w:tcPr>
          <w:p w:rsidR="009A4B9D" w:rsidRPr="00D9531B" w:rsidRDefault="009A4B9D" w:rsidP="00D9531B">
            <w:pPr>
              <w:jc w:val="center"/>
              <w:rPr>
                <w:rFonts w:ascii="Times New Roman" w:hAnsi="Times New Roman" w:cs="Times New Roman"/>
                <w:b/>
                <w:bCs/>
                <w:sz w:val="20"/>
                <w:szCs w:val="20"/>
              </w:rPr>
            </w:pPr>
            <w:r w:rsidRPr="00D9531B">
              <w:rPr>
                <w:rFonts w:ascii="Times New Roman" w:hAnsi="Times New Roman" w:cs="Times New Roman"/>
                <w:b/>
                <w:bCs/>
                <w:sz w:val="20"/>
                <w:szCs w:val="20"/>
              </w:rPr>
              <w:t>2019</w:t>
            </w:r>
          </w:p>
        </w:tc>
        <w:tc>
          <w:tcPr>
            <w:tcW w:w="708" w:type="dxa"/>
          </w:tcPr>
          <w:p w:rsidR="009A4B9D" w:rsidRPr="00D9531B" w:rsidRDefault="009A4B9D" w:rsidP="00D9531B">
            <w:pPr>
              <w:jc w:val="center"/>
              <w:rPr>
                <w:rFonts w:ascii="Times New Roman" w:hAnsi="Times New Roman" w:cs="Times New Roman"/>
                <w:b/>
                <w:bCs/>
                <w:sz w:val="20"/>
                <w:szCs w:val="20"/>
              </w:rPr>
            </w:pPr>
            <w:r w:rsidRPr="00D9531B">
              <w:rPr>
                <w:rFonts w:ascii="Times New Roman" w:hAnsi="Times New Roman" w:cs="Times New Roman"/>
                <w:b/>
                <w:bCs/>
                <w:sz w:val="20"/>
                <w:szCs w:val="20"/>
              </w:rPr>
              <w:t>2020</w:t>
            </w:r>
          </w:p>
        </w:tc>
        <w:tc>
          <w:tcPr>
            <w:tcW w:w="709" w:type="dxa"/>
          </w:tcPr>
          <w:p w:rsidR="009A4B9D" w:rsidRPr="00D9531B" w:rsidRDefault="009A4B9D" w:rsidP="00D9531B">
            <w:pPr>
              <w:jc w:val="center"/>
              <w:rPr>
                <w:rFonts w:ascii="Times New Roman" w:hAnsi="Times New Roman" w:cs="Times New Roman"/>
                <w:b/>
                <w:bCs/>
                <w:sz w:val="20"/>
                <w:szCs w:val="20"/>
              </w:rPr>
            </w:pPr>
            <w:r w:rsidRPr="00D9531B">
              <w:rPr>
                <w:rFonts w:ascii="Times New Roman" w:hAnsi="Times New Roman" w:cs="Times New Roman"/>
                <w:b/>
                <w:bCs/>
                <w:sz w:val="20"/>
                <w:szCs w:val="20"/>
              </w:rPr>
              <w:t>2021</w:t>
            </w:r>
          </w:p>
        </w:tc>
        <w:tc>
          <w:tcPr>
            <w:tcW w:w="709" w:type="dxa"/>
          </w:tcPr>
          <w:p w:rsidR="009A4B9D" w:rsidRPr="00D9531B" w:rsidRDefault="009A4B9D" w:rsidP="00D9531B">
            <w:pPr>
              <w:jc w:val="center"/>
              <w:rPr>
                <w:rFonts w:ascii="Times New Roman" w:hAnsi="Times New Roman" w:cs="Times New Roman"/>
                <w:b/>
                <w:bCs/>
                <w:sz w:val="20"/>
                <w:szCs w:val="20"/>
              </w:rPr>
            </w:pPr>
            <w:r w:rsidRPr="00D9531B">
              <w:rPr>
                <w:rFonts w:ascii="Times New Roman" w:hAnsi="Times New Roman" w:cs="Times New Roman"/>
                <w:b/>
                <w:bCs/>
                <w:sz w:val="20"/>
                <w:szCs w:val="20"/>
              </w:rPr>
              <w:t>2022</w:t>
            </w:r>
          </w:p>
        </w:tc>
        <w:tc>
          <w:tcPr>
            <w:tcW w:w="850" w:type="dxa"/>
          </w:tcPr>
          <w:p w:rsidR="009A4B9D" w:rsidRPr="00D9531B" w:rsidRDefault="009A4B9D" w:rsidP="00D9531B">
            <w:pPr>
              <w:jc w:val="center"/>
              <w:rPr>
                <w:rFonts w:ascii="Times New Roman" w:hAnsi="Times New Roman" w:cs="Times New Roman"/>
                <w:b/>
                <w:bCs/>
                <w:sz w:val="20"/>
                <w:szCs w:val="20"/>
              </w:rPr>
            </w:pPr>
            <w:r w:rsidRPr="00D9531B">
              <w:rPr>
                <w:rFonts w:ascii="Times New Roman" w:hAnsi="Times New Roman" w:cs="Times New Roman"/>
                <w:b/>
                <w:bCs/>
                <w:sz w:val="20"/>
                <w:szCs w:val="20"/>
              </w:rPr>
              <w:t>2023</w:t>
            </w:r>
          </w:p>
        </w:tc>
        <w:tc>
          <w:tcPr>
            <w:tcW w:w="851" w:type="dxa"/>
          </w:tcPr>
          <w:p w:rsidR="009A4B9D" w:rsidRPr="00D9531B" w:rsidRDefault="009A4B9D" w:rsidP="00D9531B">
            <w:pPr>
              <w:jc w:val="center"/>
              <w:rPr>
                <w:rFonts w:ascii="Times New Roman" w:hAnsi="Times New Roman" w:cs="Times New Roman"/>
                <w:b/>
                <w:bCs/>
                <w:sz w:val="20"/>
                <w:szCs w:val="20"/>
              </w:rPr>
            </w:pPr>
            <w:r w:rsidRPr="00D9531B">
              <w:rPr>
                <w:rFonts w:ascii="Times New Roman" w:hAnsi="Times New Roman" w:cs="Times New Roman"/>
                <w:b/>
                <w:bCs/>
                <w:sz w:val="20"/>
                <w:szCs w:val="20"/>
              </w:rPr>
              <w:t>2024</w:t>
            </w:r>
          </w:p>
        </w:tc>
      </w:tr>
      <w:tr w:rsidR="009A4B9D" w:rsidRPr="00D9531B">
        <w:trPr>
          <w:tblHeader/>
        </w:trPr>
        <w:tc>
          <w:tcPr>
            <w:tcW w:w="699" w:type="dxa"/>
          </w:tcPr>
          <w:p w:rsidR="009A4B9D" w:rsidRPr="00D9531B" w:rsidRDefault="009A4B9D" w:rsidP="00D9531B">
            <w:pPr>
              <w:jc w:val="center"/>
              <w:rPr>
                <w:rFonts w:ascii="Times New Roman" w:hAnsi="Times New Roman" w:cs="Times New Roman"/>
                <w:b/>
                <w:bCs/>
                <w:sz w:val="20"/>
                <w:szCs w:val="20"/>
              </w:rPr>
            </w:pPr>
            <w:r w:rsidRPr="00D9531B">
              <w:rPr>
                <w:rFonts w:ascii="Times New Roman" w:hAnsi="Times New Roman" w:cs="Times New Roman"/>
                <w:b/>
                <w:bCs/>
                <w:sz w:val="20"/>
                <w:szCs w:val="20"/>
              </w:rPr>
              <w:t>1</w:t>
            </w:r>
          </w:p>
        </w:tc>
        <w:tc>
          <w:tcPr>
            <w:tcW w:w="2017" w:type="dxa"/>
          </w:tcPr>
          <w:p w:rsidR="009A4B9D" w:rsidRPr="00D9531B" w:rsidRDefault="009A4B9D" w:rsidP="00D9531B">
            <w:pPr>
              <w:jc w:val="center"/>
              <w:rPr>
                <w:rFonts w:ascii="Times New Roman" w:hAnsi="Times New Roman" w:cs="Times New Roman"/>
                <w:b/>
                <w:bCs/>
                <w:sz w:val="20"/>
                <w:szCs w:val="20"/>
              </w:rPr>
            </w:pPr>
            <w:r w:rsidRPr="00D9531B">
              <w:rPr>
                <w:rFonts w:ascii="Times New Roman" w:hAnsi="Times New Roman" w:cs="Times New Roman"/>
                <w:b/>
                <w:bCs/>
                <w:sz w:val="20"/>
                <w:szCs w:val="20"/>
              </w:rPr>
              <w:t>2</w:t>
            </w:r>
          </w:p>
        </w:tc>
        <w:tc>
          <w:tcPr>
            <w:tcW w:w="1248" w:type="dxa"/>
          </w:tcPr>
          <w:p w:rsidR="009A4B9D" w:rsidRPr="00D9531B" w:rsidRDefault="009A4B9D" w:rsidP="00D9531B">
            <w:pPr>
              <w:jc w:val="center"/>
              <w:rPr>
                <w:rFonts w:ascii="Times New Roman" w:hAnsi="Times New Roman" w:cs="Times New Roman"/>
                <w:b/>
                <w:bCs/>
                <w:sz w:val="20"/>
                <w:szCs w:val="20"/>
              </w:rPr>
            </w:pPr>
            <w:r w:rsidRPr="00D9531B">
              <w:rPr>
                <w:rFonts w:ascii="Times New Roman" w:hAnsi="Times New Roman" w:cs="Times New Roman"/>
                <w:b/>
                <w:bCs/>
                <w:sz w:val="20"/>
                <w:szCs w:val="20"/>
              </w:rPr>
              <w:t>3</w:t>
            </w:r>
          </w:p>
        </w:tc>
        <w:tc>
          <w:tcPr>
            <w:tcW w:w="1418" w:type="dxa"/>
          </w:tcPr>
          <w:p w:rsidR="009A4B9D" w:rsidRPr="00D9531B" w:rsidRDefault="009A4B9D" w:rsidP="00D9531B">
            <w:pPr>
              <w:jc w:val="center"/>
              <w:rPr>
                <w:rFonts w:ascii="Times New Roman" w:hAnsi="Times New Roman" w:cs="Times New Roman"/>
                <w:b/>
                <w:bCs/>
                <w:sz w:val="20"/>
                <w:szCs w:val="20"/>
              </w:rPr>
            </w:pPr>
            <w:r w:rsidRPr="00D9531B">
              <w:rPr>
                <w:rFonts w:ascii="Times New Roman" w:hAnsi="Times New Roman" w:cs="Times New Roman"/>
                <w:b/>
                <w:bCs/>
                <w:sz w:val="20"/>
                <w:szCs w:val="20"/>
              </w:rPr>
              <w:t>4</w:t>
            </w:r>
          </w:p>
        </w:tc>
        <w:tc>
          <w:tcPr>
            <w:tcW w:w="709" w:type="dxa"/>
          </w:tcPr>
          <w:p w:rsidR="009A4B9D" w:rsidRPr="00D9531B" w:rsidRDefault="009A4B9D" w:rsidP="00D9531B">
            <w:pPr>
              <w:jc w:val="center"/>
              <w:rPr>
                <w:rFonts w:ascii="Times New Roman" w:hAnsi="Times New Roman" w:cs="Times New Roman"/>
                <w:b/>
                <w:bCs/>
                <w:sz w:val="20"/>
                <w:szCs w:val="20"/>
              </w:rPr>
            </w:pPr>
            <w:r w:rsidRPr="00D9531B">
              <w:rPr>
                <w:rFonts w:ascii="Times New Roman" w:hAnsi="Times New Roman" w:cs="Times New Roman"/>
                <w:b/>
                <w:bCs/>
                <w:sz w:val="20"/>
                <w:szCs w:val="20"/>
              </w:rPr>
              <w:t>5</w:t>
            </w:r>
          </w:p>
        </w:tc>
        <w:tc>
          <w:tcPr>
            <w:tcW w:w="708" w:type="dxa"/>
          </w:tcPr>
          <w:p w:rsidR="009A4B9D" w:rsidRPr="00D9531B" w:rsidRDefault="009A4B9D" w:rsidP="00D9531B">
            <w:pPr>
              <w:jc w:val="center"/>
              <w:rPr>
                <w:rFonts w:ascii="Times New Roman" w:hAnsi="Times New Roman" w:cs="Times New Roman"/>
                <w:b/>
                <w:bCs/>
                <w:sz w:val="20"/>
                <w:szCs w:val="20"/>
              </w:rPr>
            </w:pPr>
            <w:r w:rsidRPr="00D9531B">
              <w:rPr>
                <w:rFonts w:ascii="Times New Roman" w:hAnsi="Times New Roman" w:cs="Times New Roman"/>
                <w:b/>
                <w:bCs/>
                <w:sz w:val="20"/>
                <w:szCs w:val="20"/>
              </w:rPr>
              <w:t>6</w:t>
            </w:r>
          </w:p>
        </w:tc>
        <w:tc>
          <w:tcPr>
            <w:tcW w:w="709" w:type="dxa"/>
          </w:tcPr>
          <w:p w:rsidR="009A4B9D" w:rsidRPr="00D9531B" w:rsidRDefault="009A4B9D" w:rsidP="00D9531B">
            <w:pPr>
              <w:jc w:val="center"/>
              <w:rPr>
                <w:rFonts w:ascii="Times New Roman" w:hAnsi="Times New Roman" w:cs="Times New Roman"/>
                <w:b/>
                <w:bCs/>
                <w:sz w:val="20"/>
                <w:szCs w:val="20"/>
              </w:rPr>
            </w:pPr>
            <w:r w:rsidRPr="00D9531B">
              <w:rPr>
                <w:rFonts w:ascii="Times New Roman" w:hAnsi="Times New Roman" w:cs="Times New Roman"/>
                <w:b/>
                <w:bCs/>
                <w:sz w:val="20"/>
                <w:szCs w:val="20"/>
              </w:rPr>
              <w:t>7</w:t>
            </w:r>
          </w:p>
        </w:tc>
        <w:tc>
          <w:tcPr>
            <w:tcW w:w="709" w:type="dxa"/>
          </w:tcPr>
          <w:p w:rsidR="009A4B9D" w:rsidRPr="00D9531B" w:rsidRDefault="009A4B9D" w:rsidP="00D9531B">
            <w:pPr>
              <w:jc w:val="center"/>
              <w:rPr>
                <w:rFonts w:ascii="Times New Roman" w:hAnsi="Times New Roman" w:cs="Times New Roman"/>
                <w:b/>
                <w:bCs/>
                <w:sz w:val="20"/>
                <w:szCs w:val="20"/>
              </w:rPr>
            </w:pPr>
            <w:r w:rsidRPr="00D9531B">
              <w:rPr>
                <w:rFonts w:ascii="Times New Roman" w:hAnsi="Times New Roman" w:cs="Times New Roman"/>
                <w:b/>
                <w:bCs/>
                <w:sz w:val="20"/>
                <w:szCs w:val="20"/>
              </w:rPr>
              <w:t>8</w:t>
            </w:r>
          </w:p>
        </w:tc>
        <w:tc>
          <w:tcPr>
            <w:tcW w:w="850" w:type="dxa"/>
          </w:tcPr>
          <w:p w:rsidR="009A4B9D" w:rsidRPr="00D9531B" w:rsidRDefault="009A4B9D" w:rsidP="00D9531B">
            <w:pPr>
              <w:jc w:val="center"/>
              <w:rPr>
                <w:rFonts w:ascii="Times New Roman" w:hAnsi="Times New Roman" w:cs="Times New Roman"/>
                <w:b/>
                <w:bCs/>
                <w:sz w:val="20"/>
                <w:szCs w:val="20"/>
              </w:rPr>
            </w:pPr>
            <w:r w:rsidRPr="00D9531B">
              <w:rPr>
                <w:rFonts w:ascii="Times New Roman" w:hAnsi="Times New Roman" w:cs="Times New Roman"/>
                <w:b/>
                <w:bCs/>
                <w:sz w:val="20"/>
                <w:szCs w:val="20"/>
              </w:rPr>
              <w:t>9</w:t>
            </w:r>
          </w:p>
        </w:tc>
        <w:tc>
          <w:tcPr>
            <w:tcW w:w="851" w:type="dxa"/>
          </w:tcPr>
          <w:p w:rsidR="009A4B9D" w:rsidRPr="00D9531B" w:rsidRDefault="009A4B9D" w:rsidP="00D9531B">
            <w:pPr>
              <w:jc w:val="center"/>
              <w:rPr>
                <w:rFonts w:ascii="Times New Roman" w:hAnsi="Times New Roman" w:cs="Times New Roman"/>
                <w:b/>
                <w:bCs/>
                <w:sz w:val="20"/>
                <w:szCs w:val="20"/>
              </w:rPr>
            </w:pPr>
            <w:r w:rsidRPr="00D9531B">
              <w:rPr>
                <w:rFonts w:ascii="Times New Roman" w:hAnsi="Times New Roman" w:cs="Times New Roman"/>
                <w:b/>
                <w:bCs/>
                <w:sz w:val="20"/>
                <w:szCs w:val="20"/>
              </w:rPr>
              <w:t>10</w:t>
            </w:r>
          </w:p>
        </w:tc>
      </w:tr>
      <w:tr w:rsidR="009A4B9D" w:rsidRPr="00D9531B">
        <w:trPr>
          <w:trHeight w:val="3540"/>
        </w:trPr>
        <w:tc>
          <w:tcPr>
            <w:tcW w:w="699" w:type="dxa"/>
          </w:tcPr>
          <w:p w:rsidR="009A4B9D" w:rsidRPr="00D9531B" w:rsidRDefault="009A4B9D" w:rsidP="00D9531B">
            <w:pPr>
              <w:jc w:val="center"/>
              <w:rPr>
                <w:rFonts w:ascii="Times New Roman" w:hAnsi="Times New Roman" w:cs="Times New Roman"/>
                <w:sz w:val="20"/>
                <w:szCs w:val="20"/>
              </w:rPr>
            </w:pPr>
            <w:r w:rsidRPr="00D9531B">
              <w:rPr>
                <w:rFonts w:ascii="Times New Roman" w:hAnsi="Times New Roman" w:cs="Times New Roman"/>
                <w:sz w:val="20"/>
                <w:szCs w:val="20"/>
              </w:rPr>
              <w:t>1</w:t>
            </w:r>
          </w:p>
        </w:tc>
        <w:tc>
          <w:tcPr>
            <w:tcW w:w="2017" w:type="dxa"/>
          </w:tcPr>
          <w:p w:rsidR="009A4B9D" w:rsidRPr="00D9531B" w:rsidRDefault="009A4B9D" w:rsidP="00D9531B">
            <w:pPr>
              <w:jc w:val="both"/>
              <w:rPr>
                <w:rFonts w:ascii="Times New Roman" w:hAnsi="Times New Roman" w:cs="Times New Roman"/>
                <w:sz w:val="20"/>
                <w:szCs w:val="20"/>
              </w:rPr>
            </w:pPr>
            <w:r w:rsidRPr="00D9531B">
              <w:rPr>
                <w:rFonts w:ascii="Times New Roman" w:hAnsi="Times New Roman" w:cs="Times New Roman"/>
                <w:sz w:val="20"/>
                <w:szCs w:val="20"/>
              </w:rPr>
              <w:t>Ежегодное увеличение не менее чем на 10% количества объектов имущества в перечнях государственного имущества и перечнях муниципального имущества в субъектах Российской Федерации (единиц)</w:t>
            </w:r>
            <w:r w:rsidRPr="00D9531B">
              <w:rPr>
                <w:rFonts w:ascii="Times New Roman" w:hAnsi="Times New Roman" w:cs="Times New Roman"/>
                <w:sz w:val="20"/>
                <w:szCs w:val="20"/>
                <w:vertAlign w:val="superscript"/>
              </w:rPr>
              <w:footnoteReference w:id="1"/>
            </w:r>
          </w:p>
        </w:tc>
        <w:tc>
          <w:tcPr>
            <w:tcW w:w="1248" w:type="dxa"/>
          </w:tcPr>
          <w:p w:rsidR="009A4B9D" w:rsidRPr="00D9531B" w:rsidRDefault="009A4B9D" w:rsidP="00D9531B">
            <w:pPr>
              <w:spacing w:after="0" w:line="240" w:lineRule="auto"/>
              <w:jc w:val="center"/>
              <w:rPr>
                <w:rFonts w:ascii="Times New Roman" w:hAnsi="Times New Roman" w:cs="Times New Roman"/>
                <w:sz w:val="20"/>
                <w:szCs w:val="20"/>
              </w:rPr>
            </w:pPr>
          </w:p>
          <w:p w:rsidR="009A4B9D" w:rsidRPr="00D9531B" w:rsidRDefault="009A4B9D" w:rsidP="00D9531B">
            <w:pPr>
              <w:spacing w:after="0" w:line="240" w:lineRule="auto"/>
              <w:jc w:val="center"/>
              <w:rPr>
                <w:rFonts w:ascii="Times New Roman" w:hAnsi="Times New Roman" w:cs="Times New Roman"/>
                <w:sz w:val="20"/>
                <w:szCs w:val="20"/>
              </w:rPr>
            </w:pPr>
            <w:r w:rsidRPr="00D9531B">
              <w:rPr>
                <w:rFonts w:ascii="Times New Roman" w:hAnsi="Times New Roman" w:cs="Times New Roman"/>
                <w:sz w:val="20"/>
                <w:szCs w:val="20"/>
              </w:rPr>
              <w:t>7</w:t>
            </w:r>
          </w:p>
        </w:tc>
        <w:tc>
          <w:tcPr>
            <w:tcW w:w="1418" w:type="dxa"/>
          </w:tcPr>
          <w:p w:rsidR="009A4B9D" w:rsidRPr="00D9531B" w:rsidRDefault="009A4B9D" w:rsidP="00D9531B">
            <w:pPr>
              <w:spacing w:after="0" w:line="240" w:lineRule="auto"/>
              <w:jc w:val="center"/>
              <w:rPr>
                <w:rFonts w:ascii="Times New Roman" w:hAnsi="Times New Roman" w:cs="Times New Roman"/>
                <w:sz w:val="20"/>
                <w:szCs w:val="20"/>
              </w:rPr>
            </w:pPr>
          </w:p>
          <w:p w:rsidR="009A4B9D" w:rsidRPr="00D9531B" w:rsidRDefault="009A4B9D" w:rsidP="00D9531B">
            <w:pPr>
              <w:spacing w:after="0" w:line="240" w:lineRule="auto"/>
              <w:jc w:val="center"/>
              <w:rPr>
                <w:rFonts w:ascii="Times New Roman" w:hAnsi="Times New Roman" w:cs="Times New Roman"/>
                <w:sz w:val="20"/>
                <w:szCs w:val="20"/>
              </w:rPr>
            </w:pPr>
            <w:r w:rsidRPr="00D9531B">
              <w:rPr>
                <w:rFonts w:ascii="Times New Roman" w:hAnsi="Times New Roman" w:cs="Times New Roman"/>
                <w:sz w:val="20"/>
                <w:szCs w:val="20"/>
              </w:rPr>
              <w:t>31.12.2018</w:t>
            </w:r>
          </w:p>
        </w:tc>
        <w:tc>
          <w:tcPr>
            <w:tcW w:w="709" w:type="dxa"/>
          </w:tcPr>
          <w:p w:rsidR="009A4B9D" w:rsidRPr="00D9531B" w:rsidRDefault="009A4B9D" w:rsidP="00D9531B">
            <w:pPr>
              <w:spacing w:after="0" w:line="240" w:lineRule="auto"/>
              <w:jc w:val="center"/>
              <w:rPr>
                <w:rFonts w:ascii="Times New Roman" w:hAnsi="Times New Roman" w:cs="Times New Roman"/>
                <w:sz w:val="20"/>
                <w:szCs w:val="20"/>
              </w:rPr>
            </w:pPr>
          </w:p>
          <w:p w:rsidR="009A4B9D" w:rsidRPr="00D9531B" w:rsidRDefault="009A4B9D" w:rsidP="00D9531B">
            <w:pPr>
              <w:spacing w:after="0" w:line="240" w:lineRule="auto"/>
              <w:jc w:val="center"/>
              <w:rPr>
                <w:rFonts w:ascii="Times New Roman" w:hAnsi="Times New Roman" w:cs="Times New Roman"/>
                <w:sz w:val="20"/>
                <w:szCs w:val="20"/>
              </w:rPr>
            </w:pPr>
            <w:r w:rsidRPr="00D9531B">
              <w:rPr>
                <w:rFonts w:ascii="Times New Roman" w:hAnsi="Times New Roman" w:cs="Times New Roman"/>
                <w:sz w:val="20"/>
                <w:szCs w:val="20"/>
              </w:rPr>
              <w:t>8</w:t>
            </w:r>
          </w:p>
        </w:tc>
        <w:tc>
          <w:tcPr>
            <w:tcW w:w="708" w:type="dxa"/>
          </w:tcPr>
          <w:p w:rsidR="009A4B9D" w:rsidRPr="00D9531B" w:rsidRDefault="009A4B9D" w:rsidP="00D9531B">
            <w:pPr>
              <w:spacing w:after="0" w:line="240" w:lineRule="auto"/>
              <w:jc w:val="center"/>
              <w:rPr>
                <w:rFonts w:ascii="Times New Roman" w:hAnsi="Times New Roman" w:cs="Times New Roman"/>
                <w:sz w:val="20"/>
                <w:szCs w:val="20"/>
              </w:rPr>
            </w:pPr>
          </w:p>
          <w:p w:rsidR="009A4B9D" w:rsidRPr="00D9531B" w:rsidRDefault="009A4B9D" w:rsidP="00D9531B">
            <w:pPr>
              <w:spacing w:after="0" w:line="240" w:lineRule="auto"/>
              <w:jc w:val="center"/>
              <w:rPr>
                <w:rFonts w:ascii="Times New Roman" w:hAnsi="Times New Roman" w:cs="Times New Roman"/>
                <w:sz w:val="20"/>
                <w:szCs w:val="20"/>
              </w:rPr>
            </w:pPr>
            <w:r w:rsidRPr="00D9531B">
              <w:rPr>
                <w:rFonts w:ascii="Times New Roman" w:hAnsi="Times New Roman" w:cs="Times New Roman"/>
                <w:sz w:val="20"/>
                <w:szCs w:val="20"/>
              </w:rPr>
              <w:t>9</w:t>
            </w:r>
          </w:p>
        </w:tc>
        <w:tc>
          <w:tcPr>
            <w:tcW w:w="709" w:type="dxa"/>
          </w:tcPr>
          <w:p w:rsidR="009A4B9D" w:rsidRPr="00D9531B" w:rsidRDefault="009A4B9D" w:rsidP="00D9531B">
            <w:pPr>
              <w:spacing w:after="0" w:line="240" w:lineRule="auto"/>
              <w:jc w:val="center"/>
              <w:rPr>
                <w:rFonts w:ascii="Times New Roman" w:hAnsi="Times New Roman" w:cs="Times New Roman"/>
                <w:sz w:val="20"/>
                <w:szCs w:val="20"/>
              </w:rPr>
            </w:pPr>
          </w:p>
          <w:p w:rsidR="009A4B9D" w:rsidRPr="00D9531B" w:rsidRDefault="009A4B9D" w:rsidP="00D9531B">
            <w:pPr>
              <w:spacing w:after="0" w:line="240" w:lineRule="auto"/>
              <w:jc w:val="center"/>
              <w:rPr>
                <w:rFonts w:ascii="Times New Roman" w:hAnsi="Times New Roman" w:cs="Times New Roman"/>
                <w:sz w:val="20"/>
                <w:szCs w:val="20"/>
              </w:rPr>
            </w:pPr>
            <w:r w:rsidRPr="00D9531B">
              <w:rPr>
                <w:rFonts w:ascii="Times New Roman" w:hAnsi="Times New Roman" w:cs="Times New Roman"/>
                <w:sz w:val="20"/>
                <w:szCs w:val="20"/>
              </w:rPr>
              <w:t>10</w:t>
            </w:r>
          </w:p>
        </w:tc>
        <w:tc>
          <w:tcPr>
            <w:tcW w:w="709" w:type="dxa"/>
          </w:tcPr>
          <w:p w:rsidR="009A4B9D" w:rsidRPr="00D9531B" w:rsidRDefault="009A4B9D" w:rsidP="00D9531B">
            <w:pPr>
              <w:spacing w:after="0" w:line="240" w:lineRule="auto"/>
              <w:jc w:val="center"/>
              <w:rPr>
                <w:rFonts w:ascii="Times New Roman" w:hAnsi="Times New Roman" w:cs="Times New Roman"/>
                <w:sz w:val="20"/>
                <w:szCs w:val="20"/>
              </w:rPr>
            </w:pPr>
          </w:p>
          <w:p w:rsidR="009A4B9D" w:rsidRPr="00D9531B" w:rsidRDefault="009A4B9D" w:rsidP="00D9531B">
            <w:pPr>
              <w:spacing w:after="0" w:line="240" w:lineRule="auto"/>
              <w:jc w:val="center"/>
              <w:rPr>
                <w:rFonts w:ascii="Times New Roman" w:hAnsi="Times New Roman" w:cs="Times New Roman"/>
                <w:sz w:val="20"/>
                <w:szCs w:val="20"/>
              </w:rPr>
            </w:pPr>
            <w:r w:rsidRPr="00D9531B">
              <w:rPr>
                <w:rFonts w:ascii="Times New Roman" w:hAnsi="Times New Roman" w:cs="Times New Roman"/>
                <w:sz w:val="20"/>
                <w:szCs w:val="20"/>
              </w:rPr>
              <w:t>11</w:t>
            </w:r>
          </w:p>
        </w:tc>
        <w:tc>
          <w:tcPr>
            <w:tcW w:w="850" w:type="dxa"/>
          </w:tcPr>
          <w:p w:rsidR="009A4B9D" w:rsidRPr="00D9531B" w:rsidRDefault="009A4B9D" w:rsidP="00D9531B">
            <w:pPr>
              <w:spacing w:after="0" w:line="240" w:lineRule="auto"/>
              <w:jc w:val="center"/>
              <w:rPr>
                <w:rFonts w:ascii="Times New Roman" w:hAnsi="Times New Roman" w:cs="Times New Roman"/>
                <w:sz w:val="20"/>
                <w:szCs w:val="20"/>
              </w:rPr>
            </w:pPr>
          </w:p>
          <w:p w:rsidR="009A4B9D" w:rsidRPr="00D9531B" w:rsidRDefault="009A4B9D" w:rsidP="00D9531B">
            <w:pPr>
              <w:spacing w:after="0" w:line="240" w:lineRule="auto"/>
              <w:jc w:val="center"/>
              <w:rPr>
                <w:rFonts w:ascii="Times New Roman" w:hAnsi="Times New Roman" w:cs="Times New Roman"/>
                <w:sz w:val="20"/>
                <w:szCs w:val="20"/>
              </w:rPr>
            </w:pPr>
            <w:r w:rsidRPr="00D9531B">
              <w:rPr>
                <w:rFonts w:ascii="Times New Roman" w:hAnsi="Times New Roman" w:cs="Times New Roman"/>
                <w:sz w:val="20"/>
                <w:szCs w:val="20"/>
              </w:rPr>
              <w:t>12</w:t>
            </w:r>
          </w:p>
        </w:tc>
        <w:tc>
          <w:tcPr>
            <w:tcW w:w="851" w:type="dxa"/>
          </w:tcPr>
          <w:p w:rsidR="009A4B9D" w:rsidRPr="00D9531B" w:rsidRDefault="009A4B9D" w:rsidP="00D9531B">
            <w:pPr>
              <w:spacing w:after="0" w:line="240" w:lineRule="auto"/>
              <w:jc w:val="center"/>
              <w:rPr>
                <w:rFonts w:ascii="Times New Roman" w:hAnsi="Times New Roman" w:cs="Times New Roman"/>
                <w:sz w:val="20"/>
                <w:szCs w:val="20"/>
              </w:rPr>
            </w:pPr>
          </w:p>
          <w:p w:rsidR="009A4B9D" w:rsidRPr="00D9531B" w:rsidRDefault="009A4B9D" w:rsidP="00D9531B">
            <w:pPr>
              <w:spacing w:after="0" w:line="240" w:lineRule="auto"/>
              <w:jc w:val="center"/>
              <w:rPr>
                <w:rFonts w:ascii="Times New Roman" w:hAnsi="Times New Roman" w:cs="Times New Roman"/>
                <w:sz w:val="20"/>
                <w:szCs w:val="20"/>
              </w:rPr>
            </w:pPr>
            <w:r w:rsidRPr="00D9531B">
              <w:rPr>
                <w:rFonts w:ascii="Times New Roman" w:hAnsi="Times New Roman" w:cs="Times New Roman"/>
                <w:sz w:val="20"/>
                <w:szCs w:val="20"/>
              </w:rPr>
              <w:t>13</w:t>
            </w:r>
          </w:p>
        </w:tc>
      </w:tr>
      <w:tr w:rsidR="009A4B9D" w:rsidRPr="00D9531B">
        <w:tc>
          <w:tcPr>
            <w:tcW w:w="9918" w:type="dxa"/>
            <w:gridSpan w:val="10"/>
          </w:tcPr>
          <w:p w:rsidR="009A4B9D" w:rsidRPr="00D9531B" w:rsidRDefault="009A4B9D" w:rsidP="00D9531B">
            <w:pPr>
              <w:jc w:val="both"/>
              <w:rPr>
                <w:rFonts w:ascii="Times New Roman" w:hAnsi="Times New Roman" w:cs="Times New Roman"/>
                <w:sz w:val="20"/>
                <w:szCs w:val="20"/>
              </w:rPr>
            </w:pPr>
            <w:r w:rsidRPr="00D9531B">
              <w:rPr>
                <w:rFonts w:ascii="Times New Roman" w:hAnsi="Times New Roman" w:cs="Times New Roman"/>
                <w:sz w:val="20"/>
                <w:szCs w:val="20"/>
              </w:rPr>
              <w:lastRenderedPageBreak/>
              <w:t>1.1. Объекты муниципального имущества, входящего в состав казны</w:t>
            </w:r>
          </w:p>
        </w:tc>
      </w:tr>
      <w:tr w:rsidR="009A4B9D" w:rsidRPr="00D9531B">
        <w:tc>
          <w:tcPr>
            <w:tcW w:w="699" w:type="dxa"/>
          </w:tcPr>
          <w:p w:rsidR="009A4B9D" w:rsidRPr="00D9531B" w:rsidRDefault="009A4B9D" w:rsidP="00D9531B">
            <w:pPr>
              <w:jc w:val="both"/>
              <w:rPr>
                <w:rFonts w:ascii="Times New Roman" w:hAnsi="Times New Roman" w:cs="Times New Roman"/>
                <w:sz w:val="20"/>
                <w:szCs w:val="20"/>
              </w:rPr>
            </w:pPr>
            <w:r w:rsidRPr="00D9531B">
              <w:rPr>
                <w:rFonts w:ascii="Times New Roman" w:hAnsi="Times New Roman" w:cs="Times New Roman"/>
                <w:sz w:val="20"/>
                <w:szCs w:val="20"/>
              </w:rPr>
              <w:t>1.1.1</w:t>
            </w:r>
          </w:p>
        </w:tc>
        <w:tc>
          <w:tcPr>
            <w:tcW w:w="2017" w:type="dxa"/>
          </w:tcPr>
          <w:p w:rsidR="009A4B9D" w:rsidRPr="00D9531B" w:rsidRDefault="009A4B9D" w:rsidP="0037328B">
            <w:pPr>
              <w:rPr>
                <w:rFonts w:ascii="Times New Roman" w:hAnsi="Times New Roman" w:cs="Times New Roman"/>
                <w:sz w:val="20"/>
                <w:szCs w:val="20"/>
              </w:rPr>
            </w:pPr>
            <w:r w:rsidRPr="00D9531B">
              <w:rPr>
                <w:rFonts w:ascii="Times New Roman" w:hAnsi="Times New Roman" w:cs="Times New Roman"/>
                <w:sz w:val="20"/>
                <w:szCs w:val="20"/>
              </w:rPr>
              <w:t>Земельные участки (любого назначения)</w:t>
            </w:r>
          </w:p>
        </w:tc>
        <w:tc>
          <w:tcPr>
            <w:tcW w:w="1248" w:type="dxa"/>
          </w:tcPr>
          <w:p w:rsidR="009A4B9D" w:rsidRPr="00D9531B" w:rsidRDefault="009A4B9D" w:rsidP="00D9531B">
            <w:pPr>
              <w:spacing w:after="0" w:line="240" w:lineRule="auto"/>
              <w:jc w:val="both"/>
              <w:rPr>
                <w:rFonts w:ascii="Times New Roman" w:hAnsi="Times New Roman" w:cs="Times New Roman"/>
                <w:sz w:val="20"/>
                <w:szCs w:val="20"/>
              </w:rPr>
            </w:pPr>
            <w:r w:rsidRPr="00D9531B">
              <w:rPr>
                <w:rFonts w:ascii="Times New Roman" w:hAnsi="Times New Roman" w:cs="Times New Roman"/>
                <w:sz w:val="20"/>
                <w:szCs w:val="20"/>
              </w:rPr>
              <w:t>-</w:t>
            </w:r>
          </w:p>
        </w:tc>
        <w:tc>
          <w:tcPr>
            <w:tcW w:w="1418" w:type="dxa"/>
          </w:tcPr>
          <w:p w:rsidR="009A4B9D" w:rsidRPr="00D9531B" w:rsidRDefault="009A4B9D" w:rsidP="00D9531B">
            <w:pPr>
              <w:spacing w:after="0" w:line="240" w:lineRule="auto"/>
              <w:jc w:val="both"/>
              <w:rPr>
                <w:rFonts w:ascii="Times New Roman" w:hAnsi="Times New Roman" w:cs="Times New Roman"/>
                <w:sz w:val="20"/>
                <w:szCs w:val="20"/>
              </w:rPr>
            </w:pPr>
            <w:r w:rsidRPr="00D9531B">
              <w:rPr>
                <w:rFonts w:ascii="Times New Roman" w:hAnsi="Times New Roman" w:cs="Times New Roman"/>
                <w:sz w:val="20"/>
                <w:szCs w:val="20"/>
              </w:rPr>
              <w:t>-</w:t>
            </w:r>
          </w:p>
        </w:tc>
        <w:tc>
          <w:tcPr>
            <w:tcW w:w="709" w:type="dxa"/>
          </w:tcPr>
          <w:p w:rsidR="009A4B9D" w:rsidRPr="00D9531B" w:rsidRDefault="009A4B9D" w:rsidP="00D9531B">
            <w:pPr>
              <w:spacing w:after="0" w:line="240" w:lineRule="auto"/>
              <w:jc w:val="both"/>
              <w:rPr>
                <w:rFonts w:ascii="Times New Roman" w:hAnsi="Times New Roman" w:cs="Times New Roman"/>
                <w:sz w:val="20"/>
                <w:szCs w:val="20"/>
              </w:rPr>
            </w:pPr>
            <w:r w:rsidRPr="00D9531B">
              <w:rPr>
                <w:rFonts w:ascii="Times New Roman" w:hAnsi="Times New Roman" w:cs="Times New Roman"/>
                <w:sz w:val="20"/>
                <w:szCs w:val="20"/>
              </w:rPr>
              <w:t>-</w:t>
            </w:r>
          </w:p>
        </w:tc>
        <w:tc>
          <w:tcPr>
            <w:tcW w:w="708" w:type="dxa"/>
          </w:tcPr>
          <w:p w:rsidR="009A4B9D" w:rsidRPr="00D9531B" w:rsidRDefault="009A4B9D" w:rsidP="00D9531B">
            <w:pPr>
              <w:spacing w:after="0" w:line="240" w:lineRule="auto"/>
              <w:jc w:val="both"/>
              <w:rPr>
                <w:rFonts w:ascii="Times New Roman" w:hAnsi="Times New Roman" w:cs="Times New Roman"/>
                <w:sz w:val="20"/>
                <w:szCs w:val="20"/>
              </w:rPr>
            </w:pPr>
            <w:r w:rsidRPr="00D9531B">
              <w:rPr>
                <w:rFonts w:ascii="Times New Roman" w:hAnsi="Times New Roman" w:cs="Times New Roman"/>
                <w:sz w:val="20"/>
                <w:szCs w:val="20"/>
              </w:rPr>
              <w:t>-</w:t>
            </w:r>
          </w:p>
        </w:tc>
        <w:tc>
          <w:tcPr>
            <w:tcW w:w="709" w:type="dxa"/>
          </w:tcPr>
          <w:p w:rsidR="009A4B9D" w:rsidRPr="00D9531B" w:rsidRDefault="009A4B9D" w:rsidP="00D9531B">
            <w:pPr>
              <w:spacing w:after="0" w:line="240" w:lineRule="auto"/>
              <w:jc w:val="both"/>
              <w:rPr>
                <w:rFonts w:ascii="Times New Roman" w:hAnsi="Times New Roman" w:cs="Times New Roman"/>
                <w:sz w:val="20"/>
                <w:szCs w:val="20"/>
              </w:rPr>
            </w:pPr>
            <w:r w:rsidRPr="00D9531B">
              <w:rPr>
                <w:rFonts w:ascii="Times New Roman" w:hAnsi="Times New Roman" w:cs="Times New Roman"/>
                <w:sz w:val="20"/>
                <w:szCs w:val="20"/>
              </w:rPr>
              <w:t>-</w:t>
            </w:r>
          </w:p>
        </w:tc>
        <w:tc>
          <w:tcPr>
            <w:tcW w:w="709" w:type="dxa"/>
          </w:tcPr>
          <w:p w:rsidR="009A4B9D" w:rsidRPr="00D9531B" w:rsidRDefault="009A4B9D" w:rsidP="00D9531B">
            <w:pPr>
              <w:spacing w:after="0" w:line="240" w:lineRule="auto"/>
              <w:jc w:val="both"/>
              <w:rPr>
                <w:rFonts w:ascii="Times New Roman" w:hAnsi="Times New Roman" w:cs="Times New Roman"/>
                <w:sz w:val="20"/>
                <w:szCs w:val="20"/>
              </w:rPr>
            </w:pPr>
            <w:r w:rsidRPr="00D9531B">
              <w:rPr>
                <w:rFonts w:ascii="Times New Roman" w:hAnsi="Times New Roman" w:cs="Times New Roman"/>
                <w:sz w:val="20"/>
                <w:szCs w:val="20"/>
              </w:rPr>
              <w:t>-</w:t>
            </w:r>
          </w:p>
        </w:tc>
        <w:tc>
          <w:tcPr>
            <w:tcW w:w="850" w:type="dxa"/>
          </w:tcPr>
          <w:p w:rsidR="009A4B9D" w:rsidRPr="00D9531B" w:rsidRDefault="009A4B9D" w:rsidP="00D9531B">
            <w:pPr>
              <w:spacing w:after="0" w:line="240" w:lineRule="auto"/>
              <w:jc w:val="both"/>
              <w:rPr>
                <w:rFonts w:ascii="Times New Roman" w:hAnsi="Times New Roman" w:cs="Times New Roman"/>
                <w:sz w:val="20"/>
                <w:szCs w:val="20"/>
              </w:rPr>
            </w:pPr>
            <w:r w:rsidRPr="00D9531B">
              <w:rPr>
                <w:rFonts w:ascii="Times New Roman" w:hAnsi="Times New Roman" w:cs="Times New Roman"/>
                <w:sz w:val="20"/>
                <w:szCs w:val="20"/>
              </w:rPr>
              <w:t>-</w:t>
            </w:r>
          </w:p>
        </w:tc>
        <w:tc>
          <w:tcPr>
            <w:tcW w:w="851" w:type="dxa"/>
          </w:tcPr>
          <w:p w:rsidR="009A4B9D" w:rsidRPr="00D9531B" w:rsidRDefault="009A4B9D" w:rsidP="00D9531B">
            <w:pPr>
              <w:spacing w:after="0" w:line="240" w:lineRule="auto"/>
              <w:jc w:val="both"/>
              <w:rPr>
                <w:rFonts w:ascii="Times New Roman" w:hAnsi="Times New Roman" w:cs="Times New Roman"/>
                <w:sz w:val="20"/>
                <w:szCs w:val="20"/>
              </w:rPr>
            </w:pPr>
            <w:r w:rsidRPr="00D9531B">
              <w:rPr>
                <w:rFonts w:ascii="Times New Roman" w:hAnsi="Times New Roman" w:cs="Times New Roman"/>
                <w:sz w:val="20"/>
                <w:szCs w:val="20"/>
              </w:rPr>
              <w:t>-</w:t>
            </w:r>
          </w:p>
        </w:tc>
      </w:tr>
      <w:tr w:rsidR="009A4B9D" w:rsidRPr="00D9531B">
        <w:tc>
          <w:tcPr>
            <w:tcW w:w="699" w:type="dxa"/>
          </w:tcPr>
          <w:p w:rsidR="009A4B9D" w:rsidRPr="00D9531B" w:rsidRDefault="009A4B9D" w:rsidP="00D9531B">
            <w:pPr>
              <w:jc w:val="both"/>
              <w:rPr>
                <w:rFonts w:ascii="Times New Roman" w:hAnsi="Times New Roman" w:cs="Times New Roman"/>
                <w:sz w:val="20"/>
                <w:szCs w:val="20"/>
              </w:rPr>
            </w:pPr>
            <w:r w:rsidRPr="00D9531B">
              <w:rPr>
                <w:rFonts w:ascii="Times New Roman" w:hAnsi="Times New Roman" w:cs="Times New Roman"/>
                <w:sz w:val="20"/>
                <w:szCs w:val="20"/>
              </w:rPr>
              <w:t>1.1.2</w:t>
            </w:r>
          </w:p>
        </w:tc>
        <w:tc>
          <w:tcPr>
            <w:tcW w:w="2017" w:type="dxa"/>
          </w:tcPr>
          <w:p w:rsidR="009A4B9D" w:rsidRPr="00D9531B" w:rsidRDefault="009A4B9D" w:rsidP="0037328B">
            <w:pPr>
              <w:rPr>
                <w:rFonts w:ascii="Times New Roman" w:hAnsi="Times New Roman" w:cs="Times New Roman"/>
                <w:sz w:val="20"/>
                <w:szCs w:val="20"/>
              </w:rPr>
            </w:pPr>
            <w:r w:rsidRPr="00D9531B">
              <w:rPr>
                <w:rFonts w:ascii="Times New Roman" w:hAnsi="Times New Roman" w:cs="Times New Roman"/>
                <w:sz w:val="20"/>
                <w:szCs w:val="20"/>
              </w:rPr>
              <w:t>Земельные участки сельскохозяйственного назначения</w:t>
            </w:r>
          </w:p>
        </w:tc>
        <w:tc>
          <w:tcPr>
            <w:tcW w:w="1248" w:type="dxa"/>
          </w:tcPr>
          <w:p w:rsidR="009A4B9D" w:rsidRPr="00D9531B" w:rsidRDefault="009A4B9D" w:rsidP="00D9531B">
            <w:pPr>
              <w:spacing w:after="0" w:line="240" w:lineRule="auto"/>
              <w:jc w:val="both"/>
              <w:rPr>
                <w:rFonts w:ascii="Times New Roman" w:hAnsi="Times New Roman" w:cs="Times New Roman"/>
                <w:sz w:val="20"/>
                <w:szCs w:val="20"/>
              </w:rPr>
            </w:pPr>
          </w:p>
          <w:p w:rsidR="009A4B9D" w:rsidRPr="00D9531B" w:rsidRDefault="009A4B9D" w:rsidP="00D9531B">
            <w:pPr>
              <w:spacing w:after="0" w:line="240" w:lineRule="auto"/>
              <w:jc w:val="both"/>
              <w:rPr>
                <w:rFonts w:ascii="Times New Roman" w:hAnsi="Times New Roman" w:cs="Times New Roman"/>
                <w:sz w:val="20"/>
                <w:szCs w:val="20"/>
              </w:rPr>
            </w:pPr>
          </w:p>
          <w:p w:rsidR="009A4B9D" w:rsidRPr="00D9531B" w:rsidRDefault="009A4B9D" w:rsidP="00D9531B">
            <w:pPr>
              <w:spacing w:after="0" w:line="240" w:lineRule="auto"/>
              <w:jc w:val="both"/>
              <w:rPr>
                <w:rFonts w:ascii="Times New Roman" w:hAnsi="Times New Roman" w:cs="Times New Roman"/>
                <w:sz w:val="20"/>
                <w:szCs w:val="20"/>
              </w:rPr>
            </w:pPr>
            <w:r w:rsidRPr="00D9531B">
              <w:rPr>
                <w:rFonts w:ascii="Times New Roman" w:hAnsi="Times New Roman" w:cs="Times New Roman"/>
                <w:sz w:val="20"/>
                <w:szCs w:val="20"/>
              </w:rPr>
              <w:t>-</w:t>
            </w:r>
          </w:p>
        </w:tc>
        <w:tc>
          <w:tcPr>
            <w:tcW w:w="1418" w:type="dxa"/>
          </w:tcPr>
          <w:p w:rsidR="009A4B9D" w:rsidRPr="00D9531B" w:rsidRDefault="009A4B9D" w:rsidP="00D9531B">
            <w:pPr>
              <w:spacing w:after="0" w:line="240" w:lineRule="auto"/>
              <w:jc w:val="both"/>
              <w:rPr>
                <w:rFonts w:ascii="Times New Roman" w:hAnsi="Times New Roman" w:cs="Times New Roman"/>
                <w:sz w:val="20"/>
                <w:szCs w:val="20"/>
              </w:rPr>
            </w:pPr>
          </w:p>
          <w:p w:rsidR="009A4B9D" w:rsidRPr="00D9531B" w:rsidRDefault="009A4B9D" w:rsidP="00D9531B">
            <w:pPr>
              <w:spacing w:after="0" w:line="240" w:lineRule="auto"/>
              <w:jc w:val="both"/>
              <w:rPr>
                <w:rFonts w:ascii="Times New Roman" w:hAnsi="Times New Roman" w:cs="Times New Roman"/>
                <w:sz w:val="20"/>
                <w:szCs w:val="20"/>
              </w:rPr>
            </w:pPr>
          </w:p>
          <w:p w:rsidR="009A4B9D" w:rsidRPr="00D9531B" w:rsidRDefault="009A4B9D" w:rsidP="00D9531B">
            <w:pPr>
              <w:spacing w:after="0" w:line="240" w:lineRule="auto"/>
              <w:jc w:val="both"/>
              <w:rPr>
                <w:rFonts w:ascii="Times New Roman" w:hAnsi="Times New Roman" w:cs="Times New Roman"/>
                <w:sz w:val="20"/>
                <w:szCs w:val="20"/>
              </w:rPr>
            </w:pPr>
            <w:r w:rsidRPr="00D9531B">
              <w:rPr>
                <w:rFonts w:ascii="Times New Roman" w:hAnsi="Times New Roman" w:cs="Times New Roman"/>
                <w:sz w:val="20"/>
                <w:szCs w:val="20"/>
              </w:rPr>
              <w:t>-</w:t>
            </w:r>
          </w:p>
        </w:tc>
        <w:tc>
          <w:tcPr>
            <w:tcW w:w="709" w:type="dxa"/>
          </w:tcPr>
          <w:p w:rsidR="009A4B9D" w:rsidRPr="00D9531B" w:rsidRDefault="009A4B9D" w:rsidP="00D9531B">
            <w:pPr>
              <w:spacing w:after="0" w:line="240" w:lineRule="auto"/>
              <w:jc w:val="both"/>
              <w:rPr>
                <w:rFonts w:ascii="Times New Roman" w:hAnsi="Times New Roman" w:cs="Times New Roman"/>
                <w:sz w:val="20"/>
                <w:szCs w:val="20"/>
              </w:rPr>
            </w:pPr>
          </w:p>
          <w:p w:rsidR="009A4B9D" w:rsidRPr="00D9531B" w:rsidRDefault="009A4B9D" w:rsidP="00D9531B">
            <w:pPr>
              <w:spacing w:after="0" w:line="240" w:lineRule="auto"/>
              <w:jc w:val="both"/>
              <w:rPr>
                <w:rFonts w:ascii="Times New Roman" w:hAnsi="Times New Roman" w:cs="Times New Roman"/>
                <w:sz w:val="20"/>
                <w:szCs w:val="20"/>
              </w:rPr>
            </w:pPr>
          </w:p>
          <w:p w:rsidR="009A4B9D" w:rsidRPr="00D9531B" w:rsidRDefault="009A4B9D" w:rsidP="00D9531B">
            <w:pPr>
              <w:spacing w:after="0" w:line="240" w:lineRule="auto"/>
              <w:jc w:val="both"/>
              <w:rPr>
                <w:rFonts w:ascii="Times New Roman" w:hAnsi="Times New Roman" w:cs="Times New Roman"/>
                <w:sz w:val="20"/>
                <w:szCs w:val="20"/>
              </w:rPr>
            </w:pPr>
            <w:r w:rsidRPr="00D9531B">
              <w:rPr>
                <w:rFonts w:ascii="Times New Roman" w:hAnsi="Times New Roman" w:cs="Times New Roman"/>
                <w:sz w:val="20"/>
                <w:szCs w:val="20"/>
              </w:rPr>
              <w:t>-</w:t>
            </w:r>
          </w:p>
        </w:tc>
        <w:tc>
          <w:tcPr>
            <w:tcW w:w="708" w:type="dxa"/>
          </w:tcPr>
          <w:p w:rsidR="009A4B9D" w:rsidRPr="00D9531B" w:rsidRDefault="009A4B9D" w:rsidP="00D9531B">
            <w:pPr>
              <w:spacing w:after="0" w:line="240" w:lineRule="auto"/>
              <w:jc w:val="center"/>
              <w:rPr>
                <w:rFonts w:ascii="Times New Roman" w:hAnsi="Times New Roman" w:cs="Times New Roman"/>
                <w:sz w:val="20"/>
                <w:szCs w:val="20"/>
              </w:rPr>
            </w:pPr>
          </w:p>
          <w:p w:rsidR="009A4B9D" w:rsidRPr="00D9531B" w:rsidRDefault="009A4B9D" w:rsidP="00D9531B">
            <w:pPr>
              <w:spacing w:after="0" w:line="240" w:lineRule="auto"/>
              <w:jc w:val="center"/>
              <w:rPr>
                <w:rFonts w:ascii="Times New Roman" w:hAnsi="Times New Roman" w:cs="Times New Roman"/>
                <w:sz w:val="20"/>
                <w:szCs w:val="20"/>
              </w:rPr>
            </w:pPr>
          </w:p>
          <w:p w:rsidR="009A4B9D" w:rsidRPr="00D9531B" w:rsidRDefault="009A4B9D" w:rsidP="00D9531B">
            <w:pPr>
              <w:spacing w:after="0" w:line="240" w:lineRule="auto"/>
              <w:jc w:val="center"/>
              <w:rPr>
                <w:rFonts w:ascii="Times New Roman" w:hAnsi="Times New Roman" w:cs="Times New Roman"/>
                <w:sz w:val="20"/>
                <w:szCs w:val="20"/>
              </w:rPr>
            </w:pPr>
            <w:r w:rsidRPr="00D9531B">
              <w:rPr>
                <w:rFonts w:ascii="Times New Roman" w:hAnsi="Times New Roman" w:cs="Times New Roman"/>
                <w:sz w:val="20"/>
                <w:szCs w:val="20"/>
              </w:rPr>
              <w:t>1</w:t>
            </w:r>
          </w:p>
        </w:tc>
        <w:tc>
          <w:tcPr>
            <w:tcW w:w="709" w:type="dxa"/>
          </w:tcPr>
          <w:p w:rsidR="009A4B9D" w:rsidRPr="00D9531B" w:rsidRDefault="009A4B9D" w:rsidP="00D9531B">
            <w:pPr>
              <w:spacing w:after="0" w:line="240" w:lineRule="auto"/>
              <w:jc w:val="center"/>
              <w:rPr>
                <w:rFonts w:ascii="Times New Roman" w:hAnsi="Times New Roman" w:cs="Times New Roman"/>
                <w:sz w:val="20"/>
                <w:szCs w:val="20"/>
              </w:rPr>
            </w:pPr>
          </w:p>
          <w:p w:rsidR="009A4B9D" w:rsidRPr="00D9531B" w:rsidRDefault="009A4B9D" w:rsidP="00D9531B">
            <w:pPr>
              <w:spacing w:after="0" w:line="240" w:lineRule="auto"/>
              <w:jc w:val="center"/>
              <w:rPr>
                <w:rFonts w:ascii="Times New Roman" w:hAnsi="Times New Roman" w:cs="Times New Roman"/>
                <w:sz w:val="20"/>
                <w:szCs w:val="20"/>
              </w:rPr>
            </w:pPr>
          </w:p>
          <w:p w:rsidR="009A4B9D" w:rsidRPr="00D9531B" w:rsidRDefault="009A4B9D" w:rsidP="00D9531B">
            <w:pPr>
              <w:spacing w:after="0" w:line="240" w:lineRule="auto"/>
              <w:jc w:val="center"/>
              <w:rPr>
                <w:rFonts w:ascii="Times New Roman" w:hAnsi="Times New Roman" w:cs="Times New Roman"/>
                <w:sz w:val="20"/>
                <w:szCs w:val="20"/>
              </w:rPr>
            </w:pPr>
            <w:r w:rsidRPr="00D9531B">
              <w:rPr>
                <w:rFonts w:ascii="Times New Roman" w:hAnsi="Times New Roman" w:cs="Times New Roman"/>
                <w:sz w:val="20"/>
                <w:szCs w:val="20"/>
              </w:rPr>
              <w:t>2</w:t>
            </w:r>
          </w:p>
        </w:tc>
        <w:tc>
          <w:tcPr>
            <w:tcW w:w="709" w:type="dxa"/>
          </w:tcPr>
          <w:p w:rsidR="009A4B9D" w:rsidRPr="00D9531B" w:rsidRDefault="009A4B9D" w:rsidP="00D9531B">
            <w:pPr>
              <w:spacing w:after="0" w:line="240" w:lineRule="auto"/>
              <w:jc w:val="center"/>
              <w:rPr>
                <w:rFonts w:ascii="Times New Roman" w:hAnsi="Times New Roman" w:cs="Times New Roman"/>
                <w:sz w:val="20"/>
                <w:szCs w:val="20"/>
              </w:rPr>
            </w:pPr>
          </w:p>
          <w:p w:rsidR="009A4B9D" w:rsidRPr="00D9531B" w:rsidRDefault="009A4B9D" w:rsidP="00D9531B">
            <w:pPr>
              <w:spacing w:after="0" w:line="240" w:lineRule="auto"/>
              <w:jc w:val="center"/>
              <w:rPr>
                <w:rFonts w:ascii="Times New Roman" w:hAnsi="Times New Roman" w:cs="Times New Roman"/>
                <w:sz w:val="20"/>
                <w:szCs w:val="20"/>
              </w:rPr>
            </w:pPr>
          </w:p>
          <w:p w:rsidR="009A4B9D" w:rsidRPr="00D9531B" w:rsidRDefault="009A4B9D" w:rsidP="00D9531B">
            <w:pPr>
              <w:spacing w:after="0" w:line="240" w:lineRule="auto"/>
              <w:jc w:val="center"/>
              <w:rPr>
                <w:rFonts w:ascii="Times New Roman" w:hAnsi="Times New Roman" w:cs="Times New Roman"/>
                <w:sz w:val="20"/>
                <w:szCs w:val="20"/>
              </w:rPr>
            </w:pPr>
            <w:r w:rsidRPr="00D9531B">
              <w:rPr>
                <w:rFonts w:ascii="Times New Roman" w:hAnsi="Times New Roman" w:cs="Times New Roman"/>
                <w:sz w:val="20"/>
                <w:szCs w:val="20"/>
              </w:rPr>
              <w:t>3</w:t>
            </w:r>
          </w:p>
        </w:tc>
        <w:tc>
          <w:tcPr>
            <w:tcW w:w="850" w:type="dxa"/>
          </w:tcPr>
          <w:p w:rsidR="009A4B9D" w:rsidRPr="00D9531B" w:rsidRDefault="009A4B9D" w:rsidP="00D9531B">
            <w:pPr>
              <w:spacing w:after="0" w:line="240" w:lineRule="auto"/>
              <w:jc w:val="center"/>
              <w:rPr>
                <w:rFonts w:ascii="Times New Roman" w:hAnsi="Times New Roman" w:cs="Times New Roman"/>
                <w:sz w:val="20"/>
                <w:szCs w:val="20"/>
              </w:rPr>
            </w:pPr>
          </w:p>
          <w:p w:rsidR="009A4B9D" w:rsidRPr="00D9531B" w:rsidRDefault="009A4B9D" w:rsidP="00D9531B">
            <w:pPr>
              <w:spacing w:after="0" w:line="240" w:lineRule="auto"/>
              <w:jc w:val="center"/>
              <w:rPr>
                <w:rFonts w:ascii="Times New Roman" w:hAnsi="Times New Roman" w:cs="Times New Roman"/>
                <w:sz w:val="20"/>
                <w:szCs w:val="20"/>
              </w:rPr>
            </w:pPr>
          </w:p>
          <w:p w:rsidR="009A4B9D" w:rsidRPr="00D9531B" w:rsidRDefault="009A4B9D" w:rsidP="00D9531B">
            <w:pPr>
              <w:spacing w:after="0" w:line="240" w:lineRule="auto"/>
              <w:jc w:val="center"/>
              <w:rPr>
                <w:rFonts w:ascii="Times New Roman" w:hAnsi="Times New Roman" w:cs="Times New Roman"/>
                <w:sz w:val="20"/>
                <w:szCs w:val="20"/>
              </w:rPr>
            </w:pPr>
            <w:r w:rsidRPr="00D9531B">
              <w:rPr>
                <w:rFonts w:ascii="Times New Roman" w:hAnsi="Times New Roman" w:cs="Times New Roman"/>
                <w:sz w:val="20"/>
                <w:szCs w:val="20"/>
              </w:rPr>
              <w:t>-</w:t>
            </w:r>
          </w:p>
        </w:tc>
        <w:tc>
          <w:tcPr>
            <w:tcW w:w="851" w:type="dxa"/>
          </w:tcPr>
          <w:p w:rsidR="009A4B9D" w:rsidRPr="00D9531B" w:rsidRDefault="009A4B9D" w:rsidP="00D9531B">
            <w:pPr>
              <w:spacing w:after="0" w:line="240" w:lineRule="auto"/>
              <w:jc w:val="center"/>
              <w:rPr>
                <w:rFonts w:ascii="Times New Roman" w:hAnsi="Times New Roman" w:cs="Times New Roman"/>
                <w:sz w:val="20"/>
                <w:szCs w:val="20"/>
              </w:rPr>
            </w:pPr>
          </w:p>
          <w:p w:rsidR="009A4B9D" w:rsidRPr="00D9531B" w:rsidRDefault="009A4B9D" w:rsidP="00D9531B">
            <w:pPr>
              <w:spacing w:after="0" w:line="240" w:lineRule="auto"/>
              <w:jc w:val="center"/>
              <w:rPr>
                <w:rFonts w:ascii="Times New Roman" w:hAnsi="Times New Roman" w:cs="Times New Roman"/>
                <w:sz w:val="20"/>
                <w:szCs w:val="20"/>
              </w:rPr>
            </w:pPr>
          </w:p>
          <w:p w:rsidR="009A4B9D" w:rsidRPr="00D9531B" w:rsidRDefault="009A4B9D" w:rsidP="00D9531B">
            <w:pPr>
              <w:spacing w:after="0" w:line="240" w:lineRule="auto"/>
              <w:jc w:val="center"/>
              <w:rPr>
                <w:rFonts w:ascii="Times New Roman" w:hAnsi="Times New Roman" w:cs="Times New Roman"/>
                <w:sz w:val="20"/>
                <w:szCs w:val="20"/>
              </w:rPr>
            </w:pPr>
            <w:r w:rsidRPr="00D9531B">
              <w:rPr>
                <w:rFonts w:ascii="Times New Roman" w:hAnsi="Times New Roman" w:cs="Times New Roman"/>
                <w:sz w:val="20"/>
                <w:szCs w:val="20"/>
              </w:rPr>
              <w:t>-</w:t>
            </w:r>
          </w:p>
        </w:tc>
      </w:tr>
      <w:tr w:rsidR="009A4B9D" w:rsidRPr="00D9531B">
        <w:tc>
          <w:tcPr>
            <w:tcW w:w="699" w:type="dxa"/>
          </w:tcPr>
          <w:p w:rsidR="009A4B9D" w:rsidRPr="00D9531B" w:rsidRDefault="009A4B9D" w:rsidP="00D9531B">
            <w:pPr>
              <w:jc w:val="both"/>
              <w:rPr>
                <w:rFonts w:ascii="Times New Roman" w:hAnsi="Times New Roman" w:cs="Times New Roman"/>
                <w:sz w:val="20"/>
                <w:szCs w:val="20"/>
              </w:rPr>
            </w:pPr>
            <w:r w:rsidRPr="00D9531B">
              <w:rPr>
                <w:rFonts w:ascii="Times New Roman" w:hAnsi="Times New Roman" w:cs="Times New Roman"/>
                <w:sz w:val="20"/>
                <w:szCs w:val="20"/>
              </w:rPr>
              <w:t>1.1.3</w:t>
            </w:r>
          </w:p>
        </w:tc>
        <w:tc>
          <w:tcPr>
            <w:tcW w:w="2017" w:type="dxa"/>
          </w:tcPr>
          <w:p w:rsidR="009A4B9D" w:rsidRPr="00D9531B" w:rsidRDefault="009A4B9D" w:rsidP="0037328B">
            <w:pPr>
              <w:rPr>
                <w:rFonts w:ascii="Times New Roman" w:hAnsi="Times New Roman" w:cs="Times New Roman"/>
                <w:sz w:val="20"/>
                <w:szCs w:val="20"/>
              </w:rPr>
            </w:pPr>
            <w:r w:rsidRPr="00D9531B">
              <w:rPr>
                <w:rFonts w:ascii="Times New Roman" w:hAnsi="Times New Roman" w:cs="Times New Roman"/>
                <w:sz w:val="20"/>
                <w:szCs w:val="20"/>
              </w:rPr>
              <w:t>Иные объекты недвижимого имущества</w:t>
            </w:r>
          </w:p>
        </w:tc>
        <w:tc>
          <w:tcPr>
            <w:tcW w:w="1248" w:type="dxa"/>
          </w:tcPr>
          <w:p w:rsidR="009A4B9D" w:rsidRPr="00D9531B" w:rsidRDefault="009A4B9D" w:rsidP="00D9531B">
            <w:pPr>
              <w:spacing w:after="0" w:line="240" w:lineRule="auto"/>
            </w:pPr>
            <w:r w:rsidRPr="00D9531B">
              <w:rPr>
                <w:rFonts w:ascii="Times New Roman" w:hAnsi="Times New Roman" w:cs="Times New Roman"/>
                <w:sz w:val="20"/>
                <w:szCs w:val="20"/>
              </w:rPr>
              <w:t>-</w:t>
            </w:r>
          </w:p>
        </w:tc>
        <w:tc>
          <w:tcPr>
            <w:tcW w:w="1418" w:type="dxa"/>
          </w:tcPr>
          <w:p w:rsidR="009A4B9D" w:rsidRPr="00D9531B" w:rsidRDefault="009A4B9D" w:rsidP="00D9531B">
            <w:pPr>
              <w:spacing w:after="0" w:line="240" w:lineRule="auto"/>
            </w:pPr>
            <w:r w:rsidRPr="00D9531B">
              <w:rPr>
                <w:rFonts w:ascii="Times New Roman" w:hAnsi="Times New Roman" w:cs="Times New Roman"/>
                <w:sz w:val="20"/>
                <w:szCs w:val="20"/>
              </w:rPr>
              <w:t>-</w:t>
            </w:r>
          </w:p>
        </w:tc>
        <w:tc>
          <w:tcPr>
            <w:tcW w:w="709" w:type="dxa"/>
          </w:tcPr>
          <w:p w:rsidR="009A4B9D" w:rsidRPr="00D9531B" w:rsidRDefault="009A4B9D" w:rsidP="00D9531B">
            <w:pPr>
              <w:spacing w:after="0" w:line="240" w:lineRule="auto"/>
            </w:pPr>
            <w:r w:rsidRPr="00D9531B">
              <w:rPr>
                <w:rFonts w:ascii="Times New Roman" w:hAnsi="Times New Roman" w:cs="Times New Roman"/>
                <w:sz w:val="20"/>
                <w:szCs w:val="20"/>
              </w:rPr>
              <w:t>-</w:t>
            </w:r>
          </w:p>
        </w:tc>
        <w:tc>
          <w:tcPr>
            <w:tcW w:w="708" w:type="dxa"/>
          </w:tcPr>
          <w:p w:rsidR="009A4B9D" w:rsidRPr="00D9531B" w:rsidRDefault="009A4B9D" w:rsidP="00D9531B">
            <w:pPr>
              <w:spacing w:after="0" w:line="240" w:lineRule="auto"/>
            </w:pPr>
            <w:r w:rsidRPr="00D9531B">
              <w:rPr>
                <w:rFonts w:ascii="Times New Roman" w:hAnsi="Times New Roman" w:cs="Times New Roman"/>
                <w:sz w:val="20"/>
                <w:szCs w:val="20"/>
              </w:rPr>
              <w:t>-</w:t>
            </w:r>
          </w:p>
        </w:tc>
        <w:tc>
          <w:tcPr>
            <w:tcW w:w="709" w:type="dxa"/>
          </w:tcPr>
          <w:p w:rsidR="009A4B9D" w:rsidRPr="00D9531B" w:rsidRDefault="009A4B9D" w:rsidP="00D9531B">
            <w:pPr>
              <w:spacing w:after="0" w:line="240" w:lineRule="auto"/>
            </w:pPr>
            <w:r w:rsidRPr="00D9531B">
              <w:rPr>
                <w:rFonts w:ascii="Times New Roman" w:hAnsi="Times New Roman" w:cs="Times New Roman"/>
                <w:sz w:val="20"/>
                <w:szCs w:val="20"/>
              </w:rPr>
              <w:t>-</w:t>
            </w:r>
          </w:p>
        </w:tc>
        <w:tc>
          <w:tcPr>
            <w:tcW w:w="709" w:type="dxa"/>
          </w:tcPr>
          <w:p w:rsidR="009A4B9D" w:rsidRPr="00D9531B" w:rsidRDefault="009A4B9D" w:rsidP="00D9531B">
            <w:pPr>
              <w:spacing w:after="0" w:line="240" w:lineRule="auto"/>
            </w:pPr>
            <w:r w:rsidRPr="00D9531B">
              <w:rPr>
                <w:rFonts w:ascii="Times New Roman" w:hAnsi="Times New Roman" w:cs="Times New Roman"/>
                <w:sz w:val="20"/>
                <w:szCs w:val="20"/>
              </w:rPr>
              <w:t>-</w:t>
            </w:r>
          </w:p>
        </w:tc>
        <w:tc>
          <w:tcPr>
            <w:tcW w:w="850" w:type="dxa"/>
          </w:tcPr>
          <w:p w:rsidR="009A4B9D" w:rsidRPr="00D9531B" w:rsidRDefault="009A4B9D" w:rsidP="00D9531B">
            <w:pPr>
              <w:spacing w:after="0" w:line="240" w:lineRule="auto"/>
            </w:pPr>
            <w:r w:rsidRPr="00D9531B">
              <w:rPr>
                <w:rFonts w:ascii="Times New Roman" w:hAnsi="Times New Roman" w:cs="Times New Roman"/>
                <w:sz w:val="20"/>
                <w:szCs w:val="20"/>
              </w:rPr>
              <w:t>-</w:t>
            </w:r>
          </w:p>
        </w:tc>
        <w:tc>
          <w:tcPr>
            <w:tcW w:w="851" w:type="dxa"/>
          </w:tcPr>
          <w:p w:rsidR="009A4B9D" w:rsidRPr="00D9531B" w:rsidRDefault="009A4B9D" w:rsidP="00D9531B">
            <w:pPr>
              <w:spacing w:after="0" w:line="240" w:lineRule="auto"/>
            </w:pPr>
            <w:r w:rsidRPr="00D9531B">
              <w:rPr>
                <w:rFonts w:ascii="Times New Roman" w:hAnsi="Times New Roman" w:cs="Times New Roman"/>
                <w:sz w:val="20"/>
                <w:szCs w:val="20"/>
              </w:rPr>
              <w:t>-</w:t>
            </w:r>
          </w:p>
        </w:tc>
      </w:tr>
      <w:tr w:rsidR="009A4B9D" w:rsidRPr="00D9531B">
        <w:tc>
          <w:tcPr>
            <w:tcW w:w="699" w:type="dxa"/>
          </w:tcPr>
          <w:p w:rsidR="009A4B9D" w:rsidRPr="00D9531B" w:rsidRDefault="009A4B9D" w:rsidP="00D9531B">
            <w:pPr>
              <w:jc w:val="both"/>
              <w:rPr>
                <w:rFonts w:ascii="Times New Roman" w:hAnsi="Times New Roman" w:cs="Times New Roman"/>
                <w:sz w:val="20"/>
                <w:szCs w:val="20"/>
              </w:rPr>
            </w:pPr>
            <w:r w:rsidRPr="00D9531B">
              <w:rPr>
                <w:rFonts w:ascii="Times New Roman" w:hAnsi="Times New Roman" w:cs="Times New Roman"/>
                <w:sz w:val="20"/>
                <w:szCs w:val="20"/>
              </w:rPr>
              <w:t>1.1.4</w:t>
            </w:r>
          </w:p>
        </w:tc>
        <w:tc>
          <w:tcPr>
            <w:tcW w:w="2017" w:type="dxa"/>
          </w:tcPr>
          <w:p w:rsidR="009A4B9D" w:rsidRPr="00D9531B" w:rsidRDefault="009A4B9D" w:rsidP="0037328B">
            <w:pPr>
              <w:rPr>
                <w:rFonts w:ascii="Times New Roman" w:hAnsi="Times New Roman" w:cs="Times New Roman"/>
                <w:sz w:val="20"/>
                <w:szCs w:val="20"/>
              </w:rPr>
            </w:pPr>
            <w:r w:rsidRPr="00D9531B">
              <w:rPr>
                <w:rFonts w:ascii="Times New Roman" w:hAnsi="Times New Roman" w:cs="Times New Roman"/>
                <w:sz w:val="20"/>
                <w:szCs w:val="20"/>
              </w:rPr>
              <w:t>Движимое имущество</w:t>
            </w:r>
          </w:p>
        </w:tc>
        <w:tc>
          <w:tcPr>
            <w:tcW w:w="1248" w:type="dxa"/>
          </w:tcPr>
          <w:p w:rsidR="009A4B9D" w:rsidRPr="00D9531B" w:rsidRDefault="009A4B9D" w:rsidP="00D9531B">
            <w:pPr>
              <w:spacing w:after="0" w:line="240" w:lineRule="auto"/>
            </w:pPr>
            <w:r w:rsidRPr="00D9531B">
              <w:rPr>
                <w:rFonts w:ascii="Times New Roman" w:hAnsi="Times New Roman" w:cs="Times New Roman"/>
                <w:sz w:val="20"/>
                <w:szCs w:val="20"/>
              </w:rPr>
              <w:t>-</w:t>
            </w:r>
          </w:p>
        </w:tc>
        <w:tc>
          <w:tcPr>
            <w:tcW w:w="1418" w:type="dxa"/>
          </w:tcPr>
          <w:p w:rsidR="009A4B9D" w:rsidRPr="00D9531B" w:rsidRDefault="009A4B9D" w:rsidP="00D9531B">
            <w:pPr>
              <w:spacing w:after="0" w:line="240" w:lineRule="auto"/>
            </w:pPr>
            <w:r w:rsidRPr="00D9531B">
              <w:rPr>
                <w:rFonts w:ascii="Times New Roman" w:hAnsi="Times New Roman" w:cs="Times New Roman"/>
                <w:sz w:val="20"/>
                <w:szCs w:val="20"/>
              </w:rPr>
              <w:t>-</w:t>
            </w:r>
          </w:p>
        </w:tc>
        <w:tc>
          <w:tcPr>
            <w:tcW w:w="709" w:type="dxa"/>
          </w:tcPr>
          <w:p w:rsidR="009A4B9D" w:rsidRPr="00D9531B" w:rsidRDefault="009A4B9D" w:rsidP="00D9531B">
            <w:pPr>
              <w:spacing w:after="0" w:line="240" w:lineRule="auto"/>
            </w:pPr>
            <w:r w:rsidRPr="00D9531B">
              <w:rPr>
                <w:rFonts w:ascii="Times New Roman" w:hAnsi="Times New Roman" w:cs="Times New Roman"/>
                <w:sz w:val="20"/>
                <w:szCs w:val="20"/>
              </w:rPr>
              <w:t>-</w:t>
            </w:r>
          </w:p>
        </w:tc>
        <w:tc>
          <w:tcPr>
            <w:tcW w:w="708" w:type="dxa"/>
          </w:tcPr>
          <w:p w:rsidR="009A4B9D" w:rsidRPr="00D9531B" w:rsidRDefault="009A4B9D" w:rsidP="00D9531B">
            <w:pPr>
              <w:spacing w:after="0" w:line="240" w:lineRule="auto"/>
            </w:pPr>
            <w:r w:rsidRPr="00D9531B">
              <w:rPr>
                <w:rFonts w:ascii="Times New Roman" w:hAnsi="Times New Roman" w:cs="Times New Roman"/>
                <w:sz w:val="20"/>
                <w:szCs w:val="20"/>
              </w:rPr>
              <w:t>-</w:t>
            </w:r>
          </w:p>
        </w:tc>
        <w:tc>
          <w:tcPr>
            <w:tcW w:w="709" w:type="dxa"/>
          </w:tcPr>
          <w:p w:rsidR="009A4B9D" w:rsidRPr="00D9531B" w:rsidRDefault="009A4B9D" w:rsidP="00D9531B">
            <w:pPr>
              <w:spacing w:after="0" w:line="240" w:lineRule="auto"/>
            </w:pPr>
            <w:r w:rsidRPr="00D9531B">
              <w:rPr>
                <w:rFonts w:ascii="Times New Roman" w:hAnsi="Times New Roman" w:cs="Times New Roman"/>
                <w:sz w:val="20"/>
                <w:szCs w:val="20"/>
              </w:rPr>
              <w:t>-</w:t>
            </w:r>
          </w:p>
        </w:tc>
        <w:tc>
          <w:tcPr>
            <w:tcW w:w="709" w:type="dxa"/>
          </w:tcPr>
          <w:p w:rsidR="009A4B9D" w:rsidRPr="00D9531B" w:rsidRDefault="009A4B9D" w:rsidP="00D9531B">
            <w:pPr>
              <w:spacing w:after="0" w:line="240" w:lineRule="auto"/>
            </w:pPr>
            <w:r w:rsidRPr="00D9531B">
              <w:rPr>
                <w:rFonts w:ascii="Times New Roman" w:hAnsi="Times New Roman" w:cs="Times New Roman"/>
                <w:sz w:val="20"/>
                <w:szCs w:val="20"/>
              </w:rPr>
              <w:t>-</w:t>
            </w:r>
          </w:p>
        </w:tc>
        <w:tc>
          <w:tcPr>
            <w:tcW w:w="850" w:type="dxa"/>
          </w:tcPr>
          <w:p w:rsidR="009A4B9D" w:rsidRPr="00D9531B" w:rsidRDefault="009A4B9D" w:rsidP="00D9531B">
            <w:pPr>
              <w:spacing w:after="0" w:line="240" w:lineRule="auto"/>
            </w:pPr>
            <w:r w:rsidRPr="00D9531B">
              <w:rPr>
                <w:rFonts w:ascii="Times New Roman" w:hAnsi="Times New Roman" w:cs="Times New Roman"/>
                <w:sz w:val="20"/>
                <w:szCs w:val="20"/>
              </w:rPr>
              <w:t>-</w:t>
            </w:r>
          </w:p>
        </w:tc>
        <w:tc>
          <w:tcPr>
            <w:tcW w:w="851" w:type="dxa"/>
          </w:tcPr>
          <w:p w:rsidR="009A4B9D" w:rsidRPr="00D9531B" w:rsidRDefault="009A4B9D" w:rsidP="00D9531B">
            <w:pPr>
              <w:spacing w:after="0" w:line="240" w:lineRule="auto"/>
            </w:pPr>
            <w:r w:rsidRPr="00D9531B">
              <w:rPr>
                <w:rFonts w:ascii="Times New Roman" w:hAnsi="Times New Roman" w:cs="Times New Roman"/>
                <w:sz w:val="20"/>
                <w:szCs w:val="20"/>
              </w:rPr>
              <w:t>-</w:t>
            </w:r>
          </w:p>
        </w:tc>
      </w:tr>
      <w:tr w:rsidR="009A4B9D" w:rsidRPr="00D9531B">
        <w:tc>
          <w:tcPr>
            <w:tcW w:w="9918" w:type="dxa"/>
            <w:gridSpan w:val="10"/>
          </w:tcPr>
          <w:p w:rsidR="009A4B9D" w:rsidRPr="00D9531B" w:rsidRDefault="009A4B9D" w:rsidP="00D9531B">
            <w:pPr>
              <w:jc w:val="both"/>
              <w:rPr>
                <w:rFonts w:ascii="Times New Roman" w:hAnsi="Times New Roman" w:cs="Times New Roman"/>
                <w:sz w:val="20"/>
                <w:szCs w:val="20"/>
              </w:rPr>
            </w:pPr>
            <w:r w:rsidRPr="00D9531B">
              <w:rPr>
                <w:rFonts w:ascii="Times New Roman" w:hAnsi="Times New Roman" w:cs="Times New Roman"/>
                <w:sz w:val="20"/>
                <w:szCs w:val="20"/>
              </w:rPr>
              <w:t>1.2. Имущество, закрепленное на праве хозяйственного ведения за государственными (муниципальными) унитарными предприятиями, на праве оперативного управления за государственными (муниципальными) учреждениями</w:t>
            </w:r>
          </w:p>
        </w:tc>
      </w:tr>
      <w:tr w:rsidR="009A4B9D" w:rsidRPr="00D9531B">
        <w:tc>
          <w:tcPr>
            <w:tcW w:w="699" w:type="dxa"/>
          </w:tcPr>
          <w:p w:rsidR="009A4B9D" w:rsidRPr="00D9531B" w:rsidRDefault="009A4B9D" w:rsidP="00D9531B">
            <w:pPr>
              <w:jc w:val="both"/>
              <w:rPr>
                <w:rFonts w:ascii="Times New Roman" w:hAnsi="Times New Roman" w:cs="Times New Roman"/>
                <w:sz w:val="20"/>
                <w:szCs w:val="20"/>
              </w:rPr>
            </w:pPr>
            <w:r w:rsidRPr="00D9531B">
              <w:rPr>
                <w:rFonts w:ascii="Times New Roman" w:hAnsi="Times New Roman" w:cs="Times New Roman"/>
                <w:sz w:val="20"/>
                <w:szCs w:val="20"/>
              </w:rPr>
              <w:t>1.2.1</w:t>
            </w:r>
          </w:p>
        </w:tc>
        <w:tc>
          <w:tcPr>
            <w:tcW w:w="2017" w:type="dxa"/>
          </w:tcPr>
          <w:p w:rsidR="009A4B9D" w:rsidRPr="00D9531B" w:rsidRDefault="009A4B9D" w:rsidP="0037328B">
            <w:pPr>
              <w:rPr>
                <w:rFonts w:ascii="Times New Roman" w:hAnsi="Times New Roman" w:cs="Times New Roman"/>
                <w:sz w:val="20"/>
                <w:szCs w:val="20"/>
              </w:rPr>
            </w:pPr>
            <w:r w:rsidRPr="00D9531B">
              <w:rPr>
                <w:rFonts w:ascii="Times New Roman" w:hAnsi="Times New Roman" w:cs="Times New Roman"/>
                <w:sz w:val="20"/>
                <w:szCs w:val="20"/>
              </w:rPr>
              <w:t>Недвижимое имущество</w:t>
            </w:r>
          </w:p>
        </w:tc>
        <w:tc>
          <w:tcPr>
            <w:tcW w:w="1248" w:type="dxa"/>
          </w:tcPr>
          <w:p w:rsidR="009A4B9D" w:rsidRPr="00D9531B" w:rsidRDefault="009A4B9D" w:rsidP="00D9531B">
            <w:pPr>
              <w:spacing w:after="0" w:line="240" w:lineRule="auto"/>
            </w:pPr>
            <w:r w:rsidRPr="00D9531B">
              <w:rPr>
                <w:rFonts w:ascii="Times New Roman" w:hAnsi="Times New Roman" w:cs="Times New Roman"/>
                <w:sz w:val="20"/>
                <w:szCs w:val="20"/>
              </w:rPr>
              <w:t>-</w:t>
            </w:r>
          </w:p>
        </w:tc>
        <w:tc>
          <w:tcPr>
            <w:tcW w:w="1418" w:type="dxa"/>
          </w:tcPr>
          <w:p w:rsidR="009A4B9D" w:rsidRPr="00D9531B" w:rsidRDefault="009A4B9D" w:rsidP="00D9531B">
            <w:pPr>
              <w:spacing w:after="0" w:line="240" w:lineRule="auto"/>
            </w:pPr>
            <w:r w:rsidRPr="00D9531B">
              <w:rPr>
                <w:rFonts w:ascii="Times New Roman" w:hAnsi="Times New Roman" w:cs="Times New Roman"/>
                <w:sz w:val="20"/>
                <w:szCs w:val="20"/>
              </w:rPr>
              <w:t>-</w:t>
            </w:r>
          </w:p>
        </w:tc>
        <w:tc>
          <w:tcPr>
            <w:tcW w:w="709" w:type="dxa"/>
          </w:tcPr>
          <w:p w:rsidR="009A4B9D" w:rsidRPr="00D9531B" w:rsidRDefault="009A4B9D" w:rsidP="00D9531B">
            <w:pPr>
              <w:spacing w:after="0" w:line="240" w:lineRule="auto"/>
            </w:pPr>
            <w:r w:rsidRPr="00D9531B">
              <w:rPr>
                <w:rFonts w:ascii="Times New Roman" w:hAnsi="Times New Roman" w:cs="Times New Roman"/>
                <w:sz w:val="20"/>
                <w:szCs w:val="20"/>
              </w:rPr>
              <w:t>-</w:t>
            </w:r>
          </w:p>
        </w:tc>
        <w:tc>
          <w:tcPr>
            <w:tcW w:w="708" w:type="dxa"/>
          </w:tcPr>
          <w:p w:rsidR="009A4B9D" w:rsidRPr="00D9531B" w:rsidRDefault="009A4B9D" w:rsidP="00D9531B">
            <w:pPr>
              <w:spacing w:after="0" w:line="240" w:lineRule="auto"/>
            </w:pPr>
            <w:r w:rsidRPr="00D9531B">
              <w:rPr>
                <w:rFonts w:ascii="Times New Roman" w:hAnsi="Times New Roman" w:cs="Times New Roman"/>
                <w:sz w:val="20"/>
                <w:szCs w:val="20"/>
              </w:rPr>
              <w:t>-</w:t>
            </w:r>
          </w:p>
        </w:tc>
        <w:tc>
          <w:tcPr>
            <w:tcW w:w="709" w:type="dxa"/>
          </w:tcPr>
          <w:p w:rsidR="009A4B9D" w:rsidRPr="00D9531B" w:rsidRDefault="009A4B9D" w:rsidP="00D9531B">
            <w:pPr>
              <w:spacing w:after="0" w:line="240" w:lineRule="auto"/>
            </w:pPr>
            <w:r w:rsidRPr="00D9531B">
              <w:rPr>
                <w:rFonts w:ascii="Times New Roman" w:hAnsi="Times New Roman" w:cs="Times New Roman"/>
                <w:sz w:val="20"/>
                <w:szCs w:val="20"/>
              </w:rPr>
              <w:t>-</w:t>
            </w:r>
          </w:p>
        </w:tc>
        <w:tc>
          <w:tcPr>
            <w:tcW w:w="709" w:type="dxa"/>
          </w:tcPr>
          <w:p w:rsidR="009A4B9D" w:rsidRPr="00D9531B" w:rsidRDefault="009A4B9D" w:rsidP="00D9531B">
            <w:pPr>
              <w:spacing w:after="0" w:line="240" w:lineRule="auto"/>
            </w:pPr>
            <w:r w:rsidRPr="00D9531B">
              <w:rPr>
                <w:rFonts w:ascii="Times New Roman" w:hAnsi="Times New Roman" w:cs="Times New Roman"/>
                <w:sz w:val="20"/>
                <w:szCs w:val="20"/>
              </w:rPr>
              <w:t>-</w:t>
            </w:r>
          </w:p>
        </w:tc>
        <w:tc>
          <w:tcPr>
            <w:tcW w:w="850" w:type="dxa"/>
          </w:tcPr>
          <w:p w:rsidR="009A4B9D" w:rsidRPr="00D9531B" w:rsidRDefault="009A4B9D" w:rsidP="00D9531B">
            <w:pPr>
              <w:spacing w:after="0" w:line="240" w:lineRule="auto"/>
            </w:pPr>
            <w:r w:rsidRPr="00D9531B">
              <w:rPr>
                <w:rFonts w:ascii="Times New Roman" w:hAnsi="Times New Roman" w:cs="Times New Roman"/>
                <w:sz w:val="20"/>
                <w:szCs w:val="20"/>
              </w:rPr>
              <w:t>-</w:t>
            </w:r>
          </w:p>
        </w:tc>
        <w:tc>
          <w:tcPr>
            <w:tcW w:w="851" w:type="dxa"/>
          </w:tcPr>
          <w:p w:rsidR="009A4B9D" w:rsidRPr="00D9531B" w:rsidRDefault="009A4B9D" w:rsidP="00D9531B">
            <w:pPr>
              <w:spacing w:after="0" w:line="240" w:lineRule="auto"/>
            </w:pPr>
            <w:r w:rsidRPr="00D9531B">
              <w:rPr>
                <w:rFonts w:ascii="Times New Roman" w:hAnsi="Times New Roman" w:cs="Times New Roman"/>
                <w:sz w:val="20"/>
                <w:szCs w:val="20"/>
              </w:rPr>
              <w:t>-</w:t>
            </w:r>
          </w:p>
        </w:tc>
      </w:tr>
      <w:tr w:rsidR="009A4B9D" w:rsidRPr="00D9531B">
        <w:tc>
          <w:tcPr>
            <w:tcW w:w="699" w:type="dxa"/>
          </w:tcPr>
          <w:p w:rsidR="009A4B9D" w:rsidRPr="00D9531B" w:rsidRDefault="009A4B9D" w:rsidP="00D9531B">
            <w:pPr>
              <w:jc w:val="both"/>
              <w:rPr>
                <w:rFonts w:ascii="Times New Roman" w:hAnsi="Times New Roman" w:cs="Times New Roman"/>
                <w:sz w:val="20"/>
                <w:szCs w:val="20"/>
              </w:rPr>
            </w:pPr>
            <w:r w:rsidRPr="00D9531B">
              <w:rPr>
                <w:rFonts w:ascii="Times New Roman" w:hAnsi="Times New Roman" w:cs="Times New Roman"/>
                <w:sz w:val="20"/>
                <w:szCs w:val="20"/>
              </w:rPr>
              <w:t>1.2.2</w:t>
            </w:r>
          </w:p>
        </w:tc>
        <w:tc>
          <w:tcPr>
            <w:tcW w:w="2017" w:type="dxa"/>
          </w:tcPr>
          <w:p w:rsidR="009A4B9D" w:rsidRPr="00D9531B" w:rsidRDefault="009A4B9D" w:rsidP="0037328B">
            <w:pPr>
              <w:rPr>
                <w:rFonts w:ascii="Times New Roman" w:hAnsi="Times New Roman" w:cs="Times New Roman"/>
                <w:sz w:val="20"/>
                <w:szCs w:val="20"/>
              </w:rPr>
            </w:pPr>
            <w:r w:rsidRPr="00D9531B">
              <w:rPr>
                <w:rFonts w:ascii="Times New Roman" w:hAnsi="Times New Roman" w:cs="Times New Roman"/>
                <w:sz w:val="20"/>
                <w:szCs w:val="20"/>
              </w:rPr>
              <w:t>Движимое имущество</w:t>
            </w:r>
          </w:p>
        </w:tc>
        <w:tc>
          <w:tcPr>
            <w:tcW w:w="1248" w:type="dxa"/>
          </w:tcPr>
          <w:p w:rsidR="009A4B9D" w:rsidRPr="00D9531B" w:rsidRDefault="009A4B9D" w:rsidP="00D9531B">
            <w:pPr>
              <w:spacing w:after="0" w:line="240" w:lineRule="auto"/>
            </w:pPr>
            <w:r w:rsidRPr="00D9531B">
              <w:rPr>
                <w:rFonts w:ascii="Times New Roman" w:hAnsi="Times New Roman" w:cs="Times New Roman"/>
                <w:sz w:val="20"/>
                <w:szCs w:val="20"/>
              </w:rPr>
              <w:t>-</w:t>
            </w:r>
          </w:p>
        </w:tc>
        <w:tc>
          <w:tcPr>
            <w:tcW w:w="1418" w:type="dxa"/>
          </w:tcPr>
          <w:p w:rsidR="009A4B9D" w:rsidRPr="00D9531B" w:rsidRDefault="009A4B9D" w:rsidP="00D9531B">
            <w:pPr>
              <w:spacing w:after="0" w:line="240" w:lineRule="auto"/>
            </w:pPr>
            <w:r w:rsidRPr="00D9531B">
              <w:rPr>
                <w:rFonts w:ascii="Times New Roman" w:hAnsi="Times New Roman" w:cs="Times New Roman"/>
                <w:sz w:val="20"/>
                <w:szCs w:val="20"/>
              </w:rPr>
              <w:t>-</w:t>
            </w:r>
          </w:p>
        </w:tc>
        <w:tc>
          <w:tcPr>
            <w:tcW w:w="709" w:type="dxa"/>
          </w:tcPr>
          <w:p w:rsidR="009A4B9D" w:rsidRPr="00D9531B" w:rsidRDefault="009A4B9D" w:rsidP="00D9531B">
            <w:pPr>
              <w:spacing w:after="0" w:line="240" w:lineRule="auto"/>
            </w:pPr>
            <w:r w:rsidRPr="00D9531B">
              <w:rPr>
                <w:rFonts w:ascii="Times New Roman" w:hAnsi="Times New Roman" w:cs="Times New Roman"/>
                <w:sz w:val="20"/>
                <w:szCs w:val="20"/>
              </w:rPr>
              <w:t>-</w:t>
            </w:r>
          </w:p>
        </w:tc>
        <w:tc>
          <w:tcPr>
            <w:tcW w:w="708" w:type="dxa"/>
          </w:tcPr>
          <w:p w:rsidR="009A4B9D" w:rsidRPr="00D9531B" w:rsidRDefault="009A4B9D" w:rsidP="00D9531B">
            <w:pPr>
              <w:spacing w:after="0" w:line="240" w:lineRule="auto"/>
            </w:pPr>
            <w:r w:rsidRPr="00D9531B">
              <w:rPr>
                <w:rFonts w:ascii="Times New Roman" w:hAnsi="Times New Roman" w:cs="Times New Roman"/>
                <w:sz w:val="20"/>
                <w:szCs w:val="20"/>
              </w:rPr>
              <w:t>-</w:t>
            </w:r>
          </w:p>
        </w:tc>
        <w:tc>
          <w:tcPr>
            <w:tcW w:w="709" w:type="dxa"/>
          </w:tcPr>
          <w:p w:rsidR="009A4B9D" w:rsidRPr="00D9531B" w:rsidRDefault="009A4B9D" w:rsidP="00D9531B">
            <w:pPr>
              <w:spacing w:after="0" w:line="240" w:lineRule="auto"/>
            </w:pPr>
            <w:r w:rsidRPr="00D9531B">
              <w:rPr>
                <w:rFonts w:ascii="Times New Roman" w:hAnsi="Times New Roman" w:cs="Times New Roman"/>
                <w:sz w:val="20"/>
                <w:szCs w:val="20"/>
              </w:rPr>
              <w:t>-</w:t>
            </w:r>
          </w:p>
        </w:tc>
        <w:tc>
          <w:tcPr>
            <w:tcW w:w="709" w:type="dxa"/>
          </w:tcPr>
          <w:p w:rsidR="009A4B9D" w:rsidRPr="00D9531B" w:rsidRDefault="009A4B9D" w:rsidP="00D9531B">
            <w:pPr>
              <w:spacing w:after="0" w:line="240" w:lineRule="auto"/>
            </w:pPr>
            <w:r w:rsidRPr="00D9531B">
              <w:rPr>
                <w:rFonts w:ascii="Times New Roman" w:hAnsi="Times New Roman" w:cs="Times New Roman"/>
                <w:sz w:val="20"/>
                <w:szCs w:val="20"/>
              </w:rPr>
              <w:t>-</w:t>
            </w:r>
          </w:p>
        </w:tc>
        <w:tc>
          <w:tcPr>
            <w:tcW w:w="850" w:type="dxa"/>
          </w:tcPr>
          <w:p w:rsidR="009A4B9D" w:rsidRPr="00D9531B" w:rsidRDefault="009A4B9D" w:rsidP="00D9531B">
            <w:pPr>
              <w:spacing w:after="0" w:line="240" w:lineRule="auto"/>
            </w:pPr>
            <w:r w:rsidRPr="00D9531B">
              <w:rPr>
                <w:rFonts w:ascii="Times New Roman" w:hAnsi="Times New Roman" w:cs="Times New Roman"/>
                <w:sz w:val="20"/>
                <w:szCs w:val="20"/>
              </w:rPr>
              <w:t>-</w:t>
            </w:r>
          </w:p>
        </w:tc>
        <w:tc>
          <w:tcPr>
            <w:tcW w:w="851" w:type="dxa"/>
          </w:tcPr>
          <w:p w:rsidR="009A4B9D" w:rsidRPr="00D9531B" w:rsidRDefault="009A4B9D" w:rsidP="00D9531B">
            <w:pPr>
              <w:spacing w:after="0" w:line="240" w:lineRule="auto"/>
            </w:pPr>
            <w:r w:rsidRPr="00D9531B">
              <w:rPr>
                <w:rFonts w:ascii="Times New Roman" w:hAnsi="Times New Roman" w:cs="Times New Roman"/>
                <w:sz w:val="20"/>
                <w:szCs w:val="20"/>
              </w:rPr>
              <w:t>-</w:t>
            </w:r>
          </w:p>
        </w:tc>
      </w:tr>
      <w:tr w:rsidR="009A4B9D" w:rsidRPr="00D9531B">
        <w:tc>
          <w:tcPr>
            <w:tcW w:w="699" w:type="dxa"/>
          </w:tcPr>
          <w:p w:rsidR="009A4B9D" w:rsidRPr="00D9531B" w:rsidRDefault="009A4B9D" w:rsidP="00D9531B">
            <w:pPr>
              <w:jc w:val="both"/>
              <w:rPr>
                <w:rFonts w:ascii="Times New Roman" w:hAnsi="Times New Roman" w:cs="Times New Roman"/>
                <w:sz w:val="20"/>
                <w:szCs w:val="20"/>
              </w:rPr>
            </w:pPr>
            <w:r w:rsidRPr="00D9531B">
              <w:rPr>
                <w:rFonts w:ascii="Times New Roman" w:hAnsi="Times New Roman" w:cs="Times New Roman"/>
                <w:sz w:val="20"/>
                <w:szCs w:val="20"/>
              </w:rPr>
              <w:t>2.</w:t>
            </w:r>
          </w:p>
        </w:tc>
        <w:tc>
          <w:tcPr>
            <w:tcW w:w="2017" w:type="dxa"/>
          </w:tcPr>
          <w:p w:rsidR="009A4B9D" w:rsidRPr="00D9531B" w:rsidRDefault="009A4B9D" w:rsidP="0037328B">
            <w:pPr>
              <w:rPr>
                <w:rFonts w:ascii="Times New Roman" w:hAnsi="Times New Roman" w:cs="Times New Roman"/>
                <w:sz w:val="20"/>
                <w:szCs w:val="20"/>
              </w:rPr>
            </w:pPr>
            <w:r w:rsidRPr="00D9531B">
              <w:rPr>
                <w:rFonts w:ascii="Times New Roman" w:hAnsi="Times New Roman" w:cs="Times New Roman"/>
                <w:sz w:val="20"/>
                <w:szCs w:val="20"/>
              </w:rPr>
              <w:t>Доля заключенных договоров аренды по отношению к общему количеству имущества в перечне (в процентах)</w:t>
            </w:r>
          </w:p>
        </w:tc>
        <w:tc>
          <w:tcPr>
            <w:tcW w:w="1248" w:type="dxa"/>
          </w:tcPr>
          <w:p w:rsidR="009A4B9D" w:rsidRPr="00D9531B" w:rsidRDefault="009A4B9D" w:rsidP="00D9531B">
            <w:pPr>
              <w:spacing w:after="0" w:line="240" w:lineRule="auto"/>
            </w:pPr>
            <w:r w:rsidRPr="00D9531B">
              <w:rPr>
                <w:rFonts w:ascii="Times New Roman" w:hAnsi="Times New Roman" w:cs="Times New Roman"/>
                <w:sz w:val="20"/>
                <w:szCs w:val="20"/>
              </w:rPr>
              <w:t>-</w:t>
            </w:r>
          </w:p>
        </w:tc>
        <w:tc>
          <w:tcPr>
            <w:tcW w:w="1418" w:type="dxa"/>
          </w:tcPr>
          <w:p w:rsidR="009A4B9D" w:rsidRPr="00D9531B" w:rsidRDefault="009A4B9D" w:rsidP="00D9531B">
            <w:pPr>
              <w:spacing w:after="0" w:line="240" w:lineRule="auto"/>
            </w:pPr>
            <w:r w:rsidRPr="00D9531B">
              <w:rPr>
                <w:rFonts w:ascii="Times New Roman" w:hAnsi="Times New Roman" w:cs="Times New Roman"/>
                <w:sz w:val="20"/>
                <w:szCs w:val="20"/>
              </w:rPr>
              <w:t>-</w:t>
            </w:r>
          </w:p>
        </w:tc>
        <w:tc>
          <w:tcPr>
            <w:tcW w:w="709" w:type="dxa"/>
          </w:tcPr>
          <w:p w:rsidR="009A4B9D" w:rsidRPr="00D9531B" w:rsidRDefault="009A4B9D" w:rsidP="00D9531B">
            <w:pPr>
              <w:spacing w:after="0" w:line="240" w:lineRule="auto"/>
            </w:pPr>
            <w:r w:rsidRPr="00D9531B">
              <w:rPr>
                <w:rFonts w:ascii="Times New Roman" w:hAnsi="Times New Roman" w:cs="Times New Roman"/>
                <w:sz w:val="20"/>
                <w:szCs w:val="20"/>
              </w:rPr>
              <w:t>-</w:t>
            </w:r>
          </w:p>
        </w:tc>
        <w:tc>
          <w:tcPr>
            <w:tcW w:w="708" w:type="dxa"/>
          </w:tcPr>
          <w:p w:rsidR="009A4B9D" w:rsidRPr="00D9531B" w:rsidRDefault="009A4B9D" w:rsidP="00D9531B">
            <w:pPr>
              <w:spacing w:after="0" w:line="240" w:lineRule="auto"/>
            </w:pPr>
            <w:r w:rsidRPr="00D9531B">
              <w:rPr>
                <w:rFonts w:ascii="Times New Roman" w:hAnsi="Times New Roman" w:cs="Times New Roman"/>
                <w:sz w:val="20"/>
                <w:szCs w:val="20"/>
              </w:rPr>
              <w:t>-</w:t>
            </w:r>
          </w:p>
        </w:tc>
        <w:tc>
          <w:tcPr>
            <w:tcW w:w="709" w:type="dxa"/>
          </w:tcPr>
          <w:p w:rsidR="009A4B9D" w:rsidRPr="00D9531B" w:rsidRDefault="009A4B9D" w:rsidP="00D9531B">
            <w:pPr>
              <w:spacing w:after="0" w:line="240" w:lineRule="auto"/>
            </w:pPr>
            <w:r w:rsidRPr="00D9531B">
              <w:rPr>
                <w:rFonts w:ascii="Times New Roman" w:hAnsi="Times New Roman" w:cs="Times New Roman"/>
                <w:sz w:val="20"/>
                <w:szCs w:val="20"/>
              </w:rPr>
              <w:t>-</w:t>
            </w:r>
          </w:p>
        </w:tc>
        <w:tc>
          <w:tcPr>
            <w:tcW w:w="709" w:type="dxa"/>
          </w:tcPr>
          <w:p w:rsidR="009A4B9D" w:rsidRPr="00D9531B" w:rsidRDefault="009A4B9D" w:rsidP="00D9531B">
            <w:pPr>
              <w:spacing w:after="0" w:line="240" w:lineRule="auto"/>
            </w:pPr>
            <w:r w:rsidRPr="00D9531B">
              <w:rPr>
                <w:rFonts w:ascii="Times New Roman" w:hAnsi="Times New Roman" w:cs="Times New Roman"/>
                <w:sz w:val="20"/>
                <w:szCs w:val="20"/>
              </w:rPr>
              <w:t>-</w:t>
            </w:r>
          </w:p>
        </w:tc>
        <w:tc>
          <w:tcPr>
            <w:tcW w:w="850" w:type="dxa"/>
          </w:tcPr>
          <w:p w:rsidR="009A4B9D" w:rsidRPr="00D9531B" w:rsidRDefault="009A4B9D" w:rsidP="00D9531B">
            <w:pPr>
              <w:spacing w:after="0" w:line="240" w:lineRule="auto"/>
            </w:pPr>
            <w:r w:rsidRPr="00D9531B">
              <w:rPr>
                <w:rFonts w:ascii="Times New Roman" w:hAnsi="Times New Roman" w:cs="Times New Roman"/>
                <w:sz w:val="20"/>
                <w:szCs w:val="20"/>
              </w:rPr>
              <w:t>-</w:t>
            </w:r>
          </w:p>
        </w:tc>
        <w:tc>
          <w:tcPr>
            <w:tcW w:w="851" w:type="dxa"/>
          </w:tcPr>
          <w:p w:rsidR="009A4B9D" w:rsidRPr="00D9531B" w:rsidRDefault="009A4B9D" w:rsidP="00D9531B">
            <w:pPr>
              <w:spacing w:after="0" w:line="240" w:lineRule="auto"/>
            </w:pPr>
            <w:r w:rsidRPr="00D9531B">
              <w:rPr>
                <w:rFonts w:ascii="Times New Roman" w:hAnsi="Times New Roman" w:cs="Times New Roman"/>
                <w:sz w:val="20"/>
                <w:szCs w:val="20"/>
              </w:rPr>
              <w:t>-</w:t>
            </w:r>
          </w:p>
        </w:tc>
      </w:tr>
    </w:tbl>
    <w:p w:rsidR="009A4B9D" w:rsidRPr="0037328B" w:rsidRDefault="009A4B9D" w:rsidP="00D708F2">
      <w:pPr>
        <w:spacing w:after="0" w:line="264" w:lineRule="auto"/>
        <w:jc w:val="center"/>
        <w:rPr>
          <w:rFonts w:ascii="Times New Roman" w:hAnsi="Times New Roman" w:cs="Times New Roman"/>
          <w:b/>
          <w:bCs/>
          <w:sz w:val="20"/>
          <w:szCs w:val="20"/>
        </w:rPr>
      </w:pPr>
    </w:p>
    <w:p w:rsidR="009A4B9D" w:rsidRDefault="009A4B9D" w:rsidP="00D708F2">
      <w:pPr>
        <w:spacing w:after="0" w:line="264" w:lineRule="auto"/>
        <w:jc w:val="center"/>
        <w:rPr>
          <w:rFonts w:ascii="Times New Roman" w:hAnsi="Times New Roman" w:cs="Times New Roman"/>
          <w:sz w:val="20"/>
          <w:szCs w:val="20"/>
        </w:rPr>
      </w:pPr>
    </w:p>
    <w:p w:rsidR="009A4B9D" w:rsidRDefault="009A4B9D" w:rsidP="00D708F2">
      <w:pPr>
        <w:spacing w:after="0" w:line="264" w:lineRule="auto"/>
        <w:jc w:val="center"/>
        <w:rPr>
          <w:rFonts w:ascii="Times New Roman" w:hAnsi="Times New Roman" w:cs="Times New Roman"/>
          <w:sz w:val="20"/>
          <w:szCs w:val="20"/>
        </w:rPr>
      </w:pPr>
    </w:p>
    <w:p w:rsidR="009A4B9D" w:rsidRDefault="009A4B9D" w:rsidP="00D708F2">
      <w:pPr>
        <w:spacing w:after="0" w:line="264" w:lineRule="auto"/>
        <w:jc w:val="center"/>
        <w:rPr>
          <w:rFonts w:ascii="Times New Roman" w:hAnsi="Times New Roman" w:cs="Times New Roman"/>
          <w:sz w:val="20"/>
          <w:szCs w:val="20"/>
        </w:rPr>
      </w:pPr>
    </w:p>
    <w:p w:rsidR="009A4B9D" w:rsidRDefault="009A4B9D" w:rsidP="00D708F2">
      <w:pPr>
        <w:spacing w:after="0" w:line="264" w:lineRule="auto"/>
        <w:jc w:val="center"/>
        <w:rPr>
          <w:rFonts w:ascii="Times New Roman" w:hAnsi="Times New Roman" w:cs="Times New Roman"/>
          <w:sz w:val="20"/>
          <w:szCs w:val="20"/>
        </w:rPr>
      </w:pPr>
    </w:p>
    <w:p w:rsidR="009A4B9D" w:rsidRPr="0037328B" w:rsidRDefault="009A4B9D" w:rsidP="00D708F2">
      <w:pPr>
        <w:spacing w:after="0" w:line="264" w:lineRule="auto"/>
        <w:jc w:val="center"/>
        <w:rPr>
          <w:rFonts w:ascii="Times New Roman" w:hAnsi="Times New Roman" w:cs="Times New Roman"/>
          <w:sz w:val="20"/>
          <w:szCs w:val="20"/>
        </w:rPr>
      </w:pPr>
    </w:p>
    <w:p w:rsidR="009A4B9D" w:rsidRPr="0037328B" w:rsidRDefault="009A4B9D" w:rsidP="00C76BD5">
      <w:pPr>
        <w:spacing w:after="0"/>
        <w:jc w:val="both"/>
        <w:rPr>
          <w:rFonts w:ascii="Times New Roman" w:hAnsi="Times New Roman" w:cs="Times New Roman"/>
          <w:sz w:val="20"/>
          <w:szCs w:val="20"/>
        </w:rPr>
      </w:pPr>
    </w:p>
    <w:sectPr w:rsidR="009A4B9D" w:rsidRPr="0037328B" w:rsidSect="00E60163">
      <w:headerReference w:type="default" r:id="rId10"/>
      <w:pgSz w:w="11906" w:h="16838"/>
      <w:pgMar w:top="851"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420" w:rsidRDefault="00C53420" w:rsidP="00851BD2">
      <w:pPr>
        <w:spacing w:after="0" w:line="240" w:lineRule="auto"/>
      </w:pPr>
      <w:r>
        <w:separator/>
      </w:r>
    </w:p>
  </w:endnote>
  <w:endnote w:type="continuationSeparator" w:id="0">
    <w:p w:rsidR="00C53420" w:rsidRDefault="00C53420" w:rsidP="00851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420" w:rsidRDefault="00C53420" w:rsidP="00851BD2">
      <w:pPr>
        <w:spacing w:after="0" w:line="240" w:lineRule="auto"/>
      </w:pPr>
      <w:r>
        <w:separator/>
      </w:r>
    </w:p>
  </w:footnote>
  <w:footnote w:type="continuationSeparator" w:id="0">
    <w:p w:rsidR="00C53420" w:rsidRDefault="00C53420" w:rsidP="00851BD2">
      <w:pPr>
        <w:spacing w:after="0" w:line="240" w:lineRule="auto"/>
      </w:pPr>
      <w:r>
        <w:continuationSeparator/>
      </w:r>
    </w:p>
  </w:footnote>
  <w:footnote w:id="1">
    <w:p w:rsidR="009A4B9D" w:rsidRDefault="009A4B9D" w:rsidP="0037328B">
      <w:pPr>
        <w:pStyle w:val="a3"/>
      </w:pPr>
      <w:r w:rsidRPr="005E6E74">
        <w:rPr>
          <w:rStyle w:val="a5"/>
          <w:rFonts w:ascii="Times New Roman" w:hAnsi="Times New Roman" w:cs="Times New Roman"/>
        </w:rPr>
        <w:footnoteRef/>
      </w:r>
      <w:r w:rsidRPr="005E6E74">
        <w:rPr>
          <w:rFonts w:ascii="Times New Roman" w:hAnsi="Times New Roman" w:cs="Times New Roman"/>
        </w:rPr>
        <w:t xml:space="preserve"> В строке 1 </w:t>
      </w:r>
      <w:r>
        <w:rPr>
          <w:rFonts w:ascii="Times New Roman" w:hAnsi="Times New Roman" w:cs="Times New Roman"/>
        </w:rPr>
        <w:t>в столбце 3 указывается количество имущества в перечне государственного или муниципального имущества для предоставления субъектам МСП по состоянию на конец года, предшествующего году утверждения Программы, а в столбце 4 – соответствующая дата (рекомендуемая дата – 31.12.2018). В столбцах 5 – 10 указывается расчетное количество объектов имущества в перечне путем последовательного увеличения на 10% в каждом последующем году.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B9D" w:rsidRDefault="00C53420">
    <w:pPr>
      <w:pStyle w:val="a6"/>
      <w:jc w:val="center"/>
    </w:pPr>
    <w:r>
      <w:fldChar w:fldCharType="begin"/>
    </w:r>
    <w:r>
      <w:instrText>PAGE   \* MERGEFORMAT</w:instrText>
    </w:r>
    <w:r>
      <w:fldChar w:fldCharType="separate"/>
    </w:r>
    <w:r w:rsidR="003E640B">
      <w:rPr>
        <w:noProof/>
      </w:rPr>
      <w:t>2</w:t>
    </w:r>
    <w:r>
      <w:rPr>
        <w:noProof/>
      </w:rPr>
      <w:fldChar w:fldCharType="end"/>
    </w:r>
  </w:p>
  <w:p w:rsidR="009A4B9D" w:rsidRDefault="009A4B9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1065" w:hanging="525"/>
      </w:pPr>
    </w:lvl>
    <w:lvl w:ilvl="1">
      <w:start w:val="1"/>
      <w:numFmt w:val="lowerLetter"/>
      <w:lvlText w:val="%2."/>
      <w:lvlJc w:val="left"/>
      <w:pPr>
        <w:tabs>
          <w:tab w:val="num" w:pos="0"/>
        </w:tabs>
        <w:ind w:left="1620" w:hanging="360"/>
      </w:pPr>
    </w:lvl>
    <w:lvl w:ilvl="2">
      <w:start w:val="1"/>
      <w:numFmt w:val="lowerRoman"/>
      <w:lvlText w:val="%2.%3."/>
      <w:lvlJc w:val="right"/>
      <w:pPr>
        <w:tabs>
          <w:tab w:val="num" w:pos="0"/>
        </w:tabs>
        <w:ind w:left="2340" w:hanging="180"/>
      </w:pPr>
    </w:lvl>
    <w:lvl w:ilvl="3">
      <w:start w:val="1"/>
      <w:numFmt w:val="decimal"/>
      <w:lvlText w:val="%2.%3.%4."/>
      <w:lvlJc w:val="left"/>
      <w:pPr>
        <w:tabs>
          <w:tab w:val="num" w:pos="0"/>
        </w:tabs>
        <w:ind w:left="3060" w:hanging="360"/>
      </w:pPr>
    </w:lvl>
    <w:lvl w:ilvl="4">
      <w:start w:val="1"/>
      <w:numFmt w:val="lowerLetter"/>
      <w:lvlText w:val="%2.%3.%4.%5."/>
      <w:lvlJc w:val="left"/>
      <w:pPr>
        <w:tabs>
          <w:tab w:val="num" w:pos="0"/>
        </w:tabs>
        <w:ind w:left="3780" w:hanging="360"/>
      </w:pPr>
    </w:lvl>
    <w:lvl w:ilvl="5">
      <w:start w:val="1"/>
      <w:numFmt w:val="lowerRoman"/>
      <w:lvlText w:val="%2.%3.%4.%5.%6."/>
      <w:lvlJc w:val="right"/>
      <w:pPr>
        <w:tabs>
          <w:tab w:val="num" w:pos="0"/>
        </w:tabs>
        <w:ind w:left="4500" w:hanging="180"/>
      </w:pPr>
    </w:lvl>
    <w:lvl w:ilvl="6">
      <w:start w:val="1"/>
      <w:numFmt w:val="decimal"/>
      <w:lvlText w:val="%2.%3.%4.%5.%6.%7."/>
      <w:lvlJc w:val="left"/>
      <w:pPr>
        <w:tabs>
          <w:tab w:val="num" w:pos="0"/>
        </w:tabs>
        <w:ind w:left="5220" w:hanging="360"/>
      </w:pPr>
    </w:lvl>
    <w:lvl w:ilvl="7">
      <w:start w:val="1"/>
      <w:numFmt w:val="lowerLetter"/>
      <w:lvlText w:val="%2.%3.%4.%5.%6.%7.%8."/>
      <w:lvlJc w:val="left"/>
      <w:pPr>
        <w:tabs>
          <w:tab w:val="num" w:pos="0"/>
        </w:tabs>
        <w:ind w:left="5940" w:hanging="360"/>
      </w:pPr>
    </w:lvl>
    <w:lvl w:ilvl="8">
      <w:start w:val="1"/>
      <w:numFmt w:val="lowerRoman"/>
      <w:lvlText w:val="%2.%3.%4.%5.%6.%7.%8.%9."/>
      <w:lvlJc w:val="right"/>
      <w:pPr>
        <w:tabs>
          <w:tab w:val="num" w:pos="0"/>
        </w:tabs>
        <w:ind w:left="6660" w:hanging="180"/>
      </w:pPr>
    </w:lvl>
  </w:abstractNum>
  <w:abstractNum w:abstractNumId="1">
    <w:nsid w:val="3F1C5775"/>
    <w:multiLevelType w:val="hybridMultilevel"/>
    <w:tmpl w:val="AAFAB6B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25A3C3B"/>
    <w:multiLevelType w:val="hybridMultilevel"/>
    <w:tmpl w:val="312AA350"/>
    <w:lvl w:ilvl="0" w:tplc="0419000F">
      <w:start w:val="1"/>
      <w:numFmt w:val="decimal"/>
      <w:lvlText w:val="%1."/>
      <w:lvlJc w:val="left"/>
      <w:pPr>
        <w:ind w:left="9433"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9944E9E"/>
    <w:multiLevelType w:val="hybridMultilevel"/>
    <w:tmpl w:val="6A46864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9524DA1"/>
    <w:multiLevelType w:val="hybridMultilevel"/>
    <w:tmpl w:val="8E76D47C"/>
    <w:lvl w:ilvl="0" w:tplc="48E4B3C2">
      <w:start w:val="1"/>
      <w:numFmt w:val="upperRoman"/>
      <w:lvlText w:val="%1."/>
      <w:lvlJc w:val="left"/>
      <w:pPr>
        <w:ind w:left="1425" w:hanging="72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1BD2"/>
    <w:rsid w:val="0000136D"/>
    <w:rsid w:val="0001432F"/>
    <w:rsid w:val="00016B3A"/>
    <w:rsid w:val="0002092E"/>
    <w:rsid w:val="00051D02"/>
    <w:rsid w:val="000545FC"/>
    <w:rsid w:val="0006537C"/>
    <w:rsid w:val="0007695E"/>
    <w:rsid w:val="00080E72"/>
    <w:rsid w:val="00094FB9"/>
    <w:rsid w:val="000A04ED"/>
    <w:rsid w:val="000A0B04"/>
    <w:rsid w:val="000A6BD0"/>
    <w:rsid w:val="000B6EE9"/>
    <w:rsid w:val="000B7C57"/>
    <w:rsid w:val="000C5DF9"/>
    <w:rsid w:val="000D0798"/>
    <w:rsid w:val="000D412C"/>
    <w:rsid w:val="000E77FE"/>
    <w:rsid w:val="000F1D7D"/>
    <w:rsid w:val="000F5BDD"/>
    <w:rsid w:val="000F60F4"/>
    <w:rsid w:val="000F788B"/>
    <w:rsid w:val="00101304"/>
    <w:rsid w:val="00110A27"/>
    <w:rsid w:val="001267A1"/>
    <w:rsid w:val="00132852"/>
    <w:rsid w:val="00133C97"/>
    <w:rsid w:val="00147397"/>
    <w:rsid w:val="001617ED"/>
    <w:rsid w:val="00161E89"/>
    <w:rsid w:val="001643ED"/>
    <w:rsid w:val="001742FE"/>
    <w:rsid w:val="00180883"/>
    <w:rsid w:val="00183962"/>
    <w:rsid w:val="001944AF"/>
    <w:rsid w:val="001945F9"/>
    <w:rsid w:val="001A00E1"/>
    <w:rsid w:val="001B7738"/>
    <w:rsid w:val="001B77FA"/>
    <w:rsid w:val="001C64CB"/>
    <w:rsid w:val="001C6B79"/>
    <w:rsid w:val="001D1242"/>
    <w:rsid w:val="001D6127"/>
    <w:rsid w:val="001F353E"/>
    <w:rsid w:val="001F3B0B"/>
    <w:rsid w:val="001F5DC6"/>
    <w:rsid w:val="002045EF"/>
    <w:rsid w:val="0021473F"/>
    <w:rsid w:val="002167B0"/>
    <w:rsid w:val="00226DA7"/>
    <w:rsid w:val="0024136F"/>
    <w:rsid w:val="0024275A"/>
    <w:rsid w:val="00257958"/>
    <w:rsid w:val="00261E3F"/>
    <w:rsid w:val="002702B1"/>
    <w:rsid w:val="002778AF"/>
    <w:rsid w:val="00284095"/>
    <w:rsid w:val="002A309A"/>
    <w:rsid w:val="002A32B5"/>
    <w:rsid w:val="002A35D4"/>
    <w:rsid w:val="002A4326"/>
    <w:rsid w:val="002A5EAF"/>
    <w:rsid w:val="002B36AB"/>
    <w:rsid w:val="002B39AA"/>
    <w:rsid w:val="002C2709"/>
    <w:rsid w:val="002C5A1E"/>
    <w:rsid w:val="002D0E3B"/>
    <w:rsid w:val="002D1352"/>
    <w:rsid w:val="002D24A0"/>
    <w:rsid w:val="002D78B6"/>
    <w:rsid w:val="002E0520"/>
    <w:rsid w:val="0032002C"/>
    <w:rsid w:val="00325501"/>
    <w:rsid w:val="003347D7"/>
    <w:rsid w:val="00352F88"/>
    <w:rsid w:val="00353164"/>
    <w:rsid w:val="0036251B"/>
    <w:rsid w:val="00363E6B"/>
    <w:rsid w:val="0036400B"/>
    <w:rsid w:val="0037328B"/>
    <w:rsid w:val="003826D7"/>
    <w:rsid w:val="003830CE"/>
    <w:rsid w:val="0039143B"/>
    <w:rsid w:val="003C02F1"/>
    <w:rsid w:val="003C16B0"/>
    <w:rsid w:val="003C1E16"/>
    <w:rsid w:val="003C34AB"/>
    <w:rsid w:val="003D0C32"/>
    <w:rsid w:val="003E28F8"/>
    <w:rsid w:val="003E4A19"/>
    <w:rsid w:val="003E56DE"/>
    <w:rsid w:val="003E640B"/>
    <w:rsid w:val="003E6D69"/>
    <w:rsid w:val="003F7177"/>
    <w:rsid w:val="0040112F"/>
    <w:rsid w:val="0043170D"/>
    <w:rsid w:val="00433D3E"/>
    <w:rsid w:val="004366FC"/>
    <w:rsid w:val="00443639"/>
    <w:rsid w:val="00455A6C"/>
    <w:rsid w:val="00462FCC"/>
    <w:rsid w:val="00465751"/>
    <w:rsid w:val="00485533"/>
    <w:rsid w:val="004A391F"/>
    <w:rsid w:val="004A6C12"/>
    <w:rsid w:val="004A7DD9"/>
    <w:rsid w:val="004B0155"/>
    <w:rsid w:val="004B4E84"/>
    <w:rsid w:val="004C0C43"/>
    <w:rsid w:val="004C6175"/>
    <w:rsid w:val="004D05E2"/>
    <w:rsid w:val="004D5CC0"/>
    <w:rsid w:val="004E0305"/>
    <w:rsid w:val="004E2464"/>
    <w:rsid w:val="004E5C74"/>
    <w:rsid w:val="004F1CEF"/>
    <w:rsid w:val="00501C12"/>
    <w:rsid w:val="00514532"/>
    <w:rsid w:val="005159AC"/>
    <w:rsid w:val="005174E7"/>
    <w:rsid w:val="0055343C"/>
    <w:rsid w:val="00563C11"/>
    <w:rsid w:val="005674EE"/>
    <w:rsid w:val="00572FC1"/>
    <w:rsid w:val="005739B9"/>
    <w:rsid w:val="00584202"/>
    <w:rsid w:val="00595B0D"/>
    <w:rsid w:val="0059680B"/>
    <w:rsid w:val="005A5A0A"/>
    <w:rsid w:val="005B19D7"/>
    <w:rsid w:val="005B3892"/>
    <w:rsid w:val="005B6F6C"/>
    <w:rsid w:val="005E3E03"/>
    <w:rsid w:val="005E6E74"/>
    <w:rsid w:val="005F693C"/>
    <w:rsid w:val="00607076"/>
    <w:rsid w:val="00633D63"/>
    <w:rsid w:val="00640A10"/>
    <w:rsid w:val="00640BE1"/>
    <w:rsid w:val="00646EA7"/>
    <w:rsid w:val="00651E5F"/>
    <w:rsid w:val="00665A42"/>
    <w:rsid w:val="00670BB7"/>
    <w:rsid w:val="00671B72"/>
    <w:rsid w:val="00687F62"/>
    <w:rsid w:val="006A1240"/>
    <w:rsid w:val="006A3264"/>
    <w:rsid w:val="006B273C"/>
    <w:rsid w:val="006B5AB5"/>
    <w:rsid w:val="006C0EB6"/>
    <w:rsid w:val="006E074A"/>
    <w:rsid w:val="006E0D25"/>
    <w:rsid w:val="006E59A3"/>
    <w:rsid w:val="007113C8"/>
    <w:rsid w:val="00724423"/>
    <w:rsid w:val="0073081D"/>
    <w:rsid w:val="00737DC5"/>
    <w:rsid w:val="00742AAB"/>
    <w:rsid w:val="00754D61"/>
    <w:rsid w:val="007613DA"/>
    <w:rsid w:val="007641E7"/>
    <w:rsid w:val="00764632"/>
    <w:rsid w:val="00767673"/>
    <w:rsid w:val="0077565A"/>
    <w:rsid w:val="00777AD7"/>
    <w:rsid w:val="00777F40"/>
    <w:rsid w:val="007800C4"/>
    <w:rsid w:val="00790E16"/>
    <w:rsid w:val="0079591F"/>
    <w:rsid w:val="0079695A"/>
    <w:rsid w:val="007A6A2D"/>
    <w:rsid w:val="007B632F"/>
    <w:rsid w:val="007C0F2C"/>
    <w:rsid w:val="007C16E3"/>
    <w:rsid w:val="007D42D1"/>
    <w:rsid w:val="007D7509"/>
    <w:rsid w:val="007E0682"/>
    <w:rsid w:val="007E10FE"/>
    <w:rsid w:val="007E31DB"/>
    <w:rsid w:val="007E4A9C"/>
    <w:rsid w:val="007E4AEF"/>
    <w:rsid w:val="007F3B6E"/>
    <w:rsid w:val="00804EA8"/>
    <w:rsid w:val="0080773E"/>
    <w:rsid w:val="008158E4"/>
    <w:rsid w:val="008213E3"/>
    <w:rsid w:val="008226DB"/>
    <w:rsid w:val="00824446"/>
    <w:rsid w:val="00833254"/>
    <w:rsid w:val="008361FD"/>
    <w:rsid w:val="00842CFD"/>
    <w:rsid w:val="008454B7"/>
    <w:rsid w:val="00851BD2"/>
    <w:rsid w:val="0085271B"/>
    <w:rsid w:val="008543D8"/>
    <w:rsid w:val="00863690"/>
    <w:rsid w:val="00866664"/>
    <w:rsid w:val="00867232"/>
    <w:rsid w:val="0088354F"/>
    <w:rsid w:val="0088487F"/>
    <w:rsid w:val="00886F26"/>
    <w:rsid w:val="00892EE2"/>
    <w:rsid w:val="00897837"/>
    <w:rsid w:val="008A2014"/>
    <w:rsid w:val="008A7546"/>
    <w:rsid w:val="008B3E68"/>
    <w:rsid w:val="008B7F84"/>
    <w:rsid w:val="008C1415"/>
    <w:rsid w:val="008D5AC5"/>
    <w:rsid w:val="008E6228"/>
    <w:rsid w:val="008F4052"/>
    <w:rsid w:val="00912B4D"/>
    <w:rsid w:val="00924EC7"/>
    <w:rsid w:val="0092514C"/>
    <w:rsid w:val="009363C3"/>
    <w:rsid w:val="0095046B"/>
    <w:rsid w:val="009535FF"/>
    <w:rsid w:val="00974471"/>
    <w:rsid w:val="009801D4"/>
    <w:rsid w:val="0098136B"/>
    <w:rsid w:val="00983873"/>
    <w:rsid w:val="009859A3"/>
    <w:rsid w:val="00996D48"/>
    <w:rsid w:val="009A4B9D"/>
    <w:rsid w:val="009A5FAA"/>
    <w:rsid w:val="009A6788"/>
    <w:rsid w:val="009A6F8B"/>
    <w:rsid w:val="009C1D02"/>
    <w:rsid w:val="009C64FC"/>
    <w:rsid w:val="009E4AF1"/>
    <w:rsid w:val="009F3EA2"/>
    <w:rsid w:val="009F5D0A"/>
    <w:rsid w:val="00A16901"/>
    <w:rsid w:val="00A16B0A"/>
    <w:rsid w:val="00A318D9"/>
    <w:rsid w:val="00A5562A"/>
    <w:rsid w:val="00A6056B"/>
    <w:rsid w:val="00A65F63"/>
    <w:rsid w:val="00A715A9"/>
    <w:rsid w:val="00A754F6"/>
    <w:rsid w:val="00A81617"/>
    <w:rsid w:val="00A82496"/>
    <w:rsid w:val="00A838D5"/>
    <w:rsid w:val="00A86B3B"/>
    <w:rsid w:val="00A9197C"/>
    <w:rsid w:val="00A97237"/>
    <w:rsid w:val="00AC2CA5"/>
    <w:rsid w:val="00AC36CF"/>
    <w:rsid w:val="00AD244D"/>
    <w:rsid w:val="00AE5E80"/>
    <w:rsid w:val="00AF1B01"/>
    <w:rsid w:val="00AF6261"/>
    <w:rsid w:val="00B06ABE"/>
    <w:rsid w:val="00B072D1"/>
    <w:rsid w:val="00B16795"/>
    <w:rsid w:val="00B1775A"/>
    <w:rsid w:val="00B249E9"/>
    <w:rsid w:val="00B2632E"/>
    <w:rsid w:val="00B41A56"/>
    <w:rsid w:val="00B463A5"/>
    <w:rsid w:val="00B6430F"/>
    <w:rsid w:val="00B6785E"/>
    <w:rsid w:val="00B67CD4"/>
    <w:rsid w:val="00B82915"/>
    <w:rsid w:val="00B927B8"/>
    <w:rsid w:val="00B9684E"/>
    <w:rsid w:val="00BC09F7"/>
    <w:rsid w:val="00BC6E3D"/>
    <w:rsid w:val="00BD073D"/>
    <w:rsid w:val="00BD3A6D"/>
    <w:rsid w:val="00BE0824"/>
    <w:rsid w:val="00BE533D"/>
    <w:rsid w:val="00BE611E"/>
    <w:rsid w:val="00C32A21"/>
    <w:rsid w:val="00C32CD6"/>
    <w:rsid w:val="00C346EB"/>
    <w:rsid w:val="00C454CA"/>
    <w:rsid w:val="00C458C7"/>
    <w:rsid w:val="00C50C46"/>
    <w:rsid w:val="00C53420"/>
    <w:rsid w:val="00C560BC"/>
    <w:rsid w:val="00C637EA"/>
    <w:rsid w:val="00C73A51"/>
    <w:rsid w:val="00C76BD5"/>
    <w:rsid w:val="00C91033"/>
    <w:rsid w:val="00C91899"/>
    <w:rsid w:val="00C9447E"/>
    <w:rsid w:val="00C97F56"/>
    <w:rsid w:val="00CA7892"/>
    <w:rsid w:val="00CB5964"/>
    <w:rsid w:val="00CB6FBC"/>
    <w:rsid w:val="00CB781E"/>
    <w:rsid w:val="00CD2359"/>
    <w:rsid w:val="00CD3B5A"/>
    <w:rsid w:val="00CD3B68"/>
    <w:rsid w:val="00CE651C"/>
    <w:rsid w:val="00CE764B"/>
    <w:rsid w:val="00CF5377"/>
    <w:rsid w:val="00D0130D"/>
    <w:rsid w:val="00D2134D"/>
    <w:rsid w:val="00D42E4F"/>
    <w:rsid w:val="00D550E5"/>
    <w:rsid w:val="00D56577"/>
    <w:rsid w:val="00D708F2"/>
    <w:rsid w:val="00D70C8E"/>
    <w:rsid w:val="00D739BD"/>
    <w:rsid w:val="00D742C0"/>
    <w:rsid w:val="00D80FCC"/>
    <w:rsid w:val="00D83CAB"/>
    <w:rsid w:val="00D90A16"/>
    <w:rsid w:val="00D93AA4"/>
    <w:rsid w:val="00D9531B"/>
    <w:rsid w:val="00DA5FD6"/>
    <w:rsid w:val="00DB41FA"/>
    <w:rsid w:val="00DD002B"/>
    <w:rsid w:val="00DE3D09"/>
    <w:rsid w:val="00E021CE"/>
    <w:rsid w:val="00E02F67"/>
    <w:rsid w:val="00E07827"/>
    <w:rsid w:val="00E20281"/>
    <w:rsid w:val="00E23597"/>
    <w:rsid w:val="00E27290"/>
    <w:rsid w:val="00E444C9"/>
    <w:rsid w:val="00E60163"/>
    <w:rsid w:val="00E61F8B"/>
    <w:rsid w:val="00E648BA"/>
    <w:rsid w:val="00E702D1"/>
    <w:rsid w:val="00E83D8A"/>
    <w:rsid w:val="00E8518B"/>
    <w:rsid w:val="00E857AF"/>
    <w:rsid w:val="00EA79F2"/>
    <w:rsid w:val="00EF02CE"/>
    <w:rsid w:val="00F00E89"/>
    <w:rsid w:val="00F06BAF"/>
    <w:rsid w:val="00F127AF"/>
    <w:rsid w:val="00F12DD8"/>
    <w:rsid w:val="00F273AB"/>
    <w:rsid w:val="00F357A6"/>
    <w:rsid w:val="00F36189"/>
    <w:rsid w:val="00F4027A"/>
    <w:rsid w:val="00F405AE"/>
    <w:rsid w:val="00F42313"/>
    <w:rsid w:val="00F457A6"/>
    <w:rsid w:val="00F52567"/>
    <w:rsid w:val="00F613FA"/>
    <w:rsid w:val="00F61691"/>
    <w:rsid w:val="00F6567A"/>
    <w:rsid w:val="00F73337"/>
    <w:rsid w:val="00F75DEA"/>
    <w:rsid w:val="00F82712"/>
    <w:rsid w:val="00F862A4"/>
    <w:rsid w:val="00F92789"/>
    <w:rsid w:val="00FA16F1"/>
    <w:rsid w:val="00FA639C"/>
    <w:rsid w:val="00FB6A0A"/>
    <w:rsid w:val="00FB703E"/>
    <w:rsid w:val="00FC0536"/>
    <w:rsid w:val="00FC6F6A"/>
    <w:rsid w:val="00FD42DB"/>
    <w:rsid w:val="00FE4585"/>
    <w:rsid w:val="00FF1515"/>
    <w:rsid w:val="00FF2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924EC7"/>
    <w:pPr>
      <w:spacing w:after="160" w:line="259" w:lineRule="auto"/>
    </w:pPr>
    <w:rPr>
      <w:rFonts w:cs="Calibri"/>
      <w:sz w:val="22"/>
      <w:szCs w:val="22"/>
      <w:lang w:eastAsia="en-US"/>
    </w:rPr>
  </w:style>
  <w:style w:type="paragraph" w:styleId="1">
    <w:name w:val="heading 1"/>
    <w:basedOn w:val="a"/>
    <w:next w:val="a"/>
    <w:link w:val="10"/>
    <w:uiPriority w:val="99"/>
    <w:qFormat/>
    <w:rsid w:val="001F353E"/>
    <w:pPr>
      <w:keepNext/>
      <w:keepLines/>
      <w:spacing w:before="240" w:after="0"/>
      <w:outlineLvl w:val="0"/>
    </w:pPr>
    <w:rPr>
      <w:rFonts w:ascii="Calibri Light" w:eastAsia="Times New Roman" w:hAnsi="Calibri Light" w:cs="Calibri Light"/>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F353E"/>
    <w:rPr>
      <w:rFonts w:ascii="Calibri Light" w:hAnsi="Calibri Light" w:cs="Calibri Light"/>
      <w:color w:val="2E74B5"/>
      <w:sz w:val="32"/>
      <w:szCs w:val="32"/>
    </w:rPr>
  </w:style>
  <w:style w:type="paragraph" w:styleId="a3">
    <w:name w:val="footnote text"/>
    <w:basedOn w:val="a"/>
    <w:link w:val="a4"/>
    <w:uiPriority w:val="99"/>
    <w:semiHidden/>
    <w:rsid w:val="00851BD2"/>
    <w:pPr>
      <w:spacing w:after="0" w:line="240" w:lineRule="auto"/>
    </w:pPr>
    <w:rPr>
      <w:sz w:val="20"/>
      <w:szCs w:val="20"/>
    </w:rPr>
  </w:style>
  <w:style w:type="character" w:customStyle="1" w:styleId="a4">
    <w:name w:val="Текст сноски Знак"/>
    <w:link w:val="a3"/>
    <w:uiPriority w:val="99"/>
    <w:semiHidden/>
    <w:locked/>
    <w:rsid w:val="00851BD2"/>
    <w:rPr>
      <w:sz w:val="20"/>
      <w:szCs w:val="20"/>
    </w:rPr>
  </w:style>
  <w:style w:type="character" w:styleId="a5">
    <w:name w:val="footnote reference"/>
    <w:uiPriority w:val="99"/>
    <w:semiHidden/>
    <w:rsid w:val="00851BD2"/>
    <w:rPr>
      <w:vertAlign w:val="superscript"/>
    </w:rPr>
  </w:style>
  <w:style w:type="paragraph" w:styleId="a6">
    <w:name w:val="header"/>
    <w:basedOn w:val="a"/>
    <w:link w:val="a7"/>
    <w:uiPriority w:val="99"/>
    <w:rsid w:val="00C346EB"/>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C346EB"/>
  </w:style>
  <w:style w:type="paragraph" w:styleId="a8">
    <w:name w:val="footer"/>
    <w:basedOn w:val="a"/>
    <w:link w:val="a9"/>
    <w:uiPriority w:val="99"/>
    <w:rsid w:val="00C346EB"/>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C346EB"/>
  </w:style>
  <w:style w:type="paragraph" w:styleId="aa">
    <w:name w:val="TOC Heading"/>
    <w:basedOn w:val="1"/>
    <w:next w:val="a"/>
    <w:uiPriority w:val="99"/>
    <w:qFormat/>
    <w:rsid w:val="001F353E"/>
    <w:pPr>
      <w:outlineLvl w:val="9"/>
    </w:pPr>
    <w:rPr>
      <w:lang w:eastAsia="ru-RU"/>
    </w:rPr>
  </w:style>
  <w:style w:type="character" w:styleId="ab">
    <w:name w:val="Strong"/>
    <w:uiPriority w:val="99"/>
    <w:qFormat/>
    <w:rsid w:val="00A838D5"/>
    <w:rPr>
      <w:b/>
      <w:bCs/>
    </w:rPr>
  </w:style>
  <w:style w:type="table" w:styleId="ac">
    <w:name w:val="Table Grid"/>
    <w:basedOn w:val="a1"/>
    <w:uiPriority w:val="99"/>
    <w:rsid w:val="00C76BD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rsid w:val="00866664"/>
    <w:pPr>
      <w:spacing w:after="0" w:line="240" w:lineRule="auto"/>
    </w:pPr>
    <w:rPr>
      <w:rFonts w:ascii="Segoe UI" w:hAnsi="Segoe UI" w:cs="Segoe UI"/>
      <w:sz w:val="18"/>
      <w:szCs w:val="18"/>
    </w:rPr>
  </w:style>
  <w:style w:type="character" w:customStyle="1" w:styleId="ae">
    <w:name w:val="Текст выноски Знак"/>
    <w:link w:val="ad"/>
    <w:uiPriority w:val="99"/>
    <w:semiHidden/>
    <w:locked/>
    <w:rsid w:val="00866664"/>
    <w:rPr>
      <w:rFonts w:ascii="Segoe UI" w:hAnsi="Segoe UI" w:cs="Segoe UI"/>
      <w:sz w:val="18"/>
      <w:szCs w:val="18"/>
    </w:rPr>
  </w:style>
  <w:style w:type="character" w:styleId="af">
    <w:name w:val="annotation reference"/>
    <w:uiPriority w:val="99"/>
    <w:semiHidden/>
    <w:rsid w:val="00455A6C"/>
    <w:rPr>
      <w:sz w:val="16"/>
      <w:szCs w:val="16"/>
    </w:rPr>
  </w:style>
  <w:style w:type="paragraph" w:styleId="af0">
    <w:name w:val="annotation text"/>
    <w:basedOn w:val="a"/>
    <w:link w:val="af1"/>
    <w:uiPriority w:val="99"/>
    <w:semiHidden/>
    <w:rsid w:val="00455A6C"/>
    <w:pPr>
      <w:spacing w:line="240" w:lineRule="auto"/>
    </w:pPr>
    <w:rPr>
      <w:sz w:val="20"/>
      <w:szCs w:val="20"/>
    </w:rPr>
  </w:style>
  <w:style w:type="character" w:customStyle="1" w:styleId="af1">
    <w:name w:val="Текст примечания Знак"/>
    <w:link w:val="af0"/>
    <w:uiPriority w:val="99"/>
    <w:semiHidden/>
    <w:locked/>
    <w:rsid w:val="00455A6C"/>
    <w:rPr>
      <w:sz w:val="20"/>
      <w:szCs w:val="20"/>
    </w:rPr>
  </w:style>
  <w:style w:type="paragraph" w:styleId="af2">
    <w:name w:val="annotation subject"/>
    <w:basedOn w:val="af0"/>
    <w:next w:val="af0"/>
    <w:link w:val="af3"/>
    <w:uiPriority w:val="99"/>
    <w:semiHidden/>
    <w:rsid w:val="00455A6C"/>
    <w:rPr>
      <w:b/>
      <w:bCs/>
    </w:rPr>
  </w:style>
  <w:style w:type="character" w:customStyle="1" w:styleId="af3">
    <w:name w:val="Тема примечания Знак"/>
    <w:link w:val="af2"/>
    <w:uiPriority w:val="99"/>
    <w:semiHidden/>
    <w:locked/>
    <w:rsid w:val="00455A6C"/>
    <w:rPr>
      <w:b/>
      <w:bCs/>
      <w:sz w:val="20"/>
      <w:szCs w:val="20"/>
    </w:rPr>
  </w:style>
  <w:style w:type="paragraph" w:styleId="af4">
    <w:name w:val="Revision"/>
    <w:hidden/>
    <w:uiPriority w:val="99"/>
    <w:semiHidden/>
    <w:rsid w:val="00455A6C"/>
    <w:rPr>
      <w:rFonts w:cs="Calibri"/>
      <w:sz w:val="22"/>
      <w:szCs w:val="22"/>
      <w:lang w:eastAsia="en-US"/>
    </w:rPr>
  </w:style>
  <w:style w:type="paragraph" w:styleId="af5">
    <w:name w:val="Normal (Web)"/>
    <w:basedOn w:val="a"/>
    <w:uiPriority w:val="99"/>
    <w:semiHidden/>
    <w:rsid w:val="009E4A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List Paragraph"/>
    <w:basedOn w:val="a"/>
    <w:uiPriority w:val="99"/>
    <w:qFormat/>
    <w:rsid w:val="000E77FE"/>
    <w:pPr>
      <w:ind w:left="720"/>
    </w:pPr>
  </w:style>
  <w:style w:type="paragraph" w:customStyle="1" w:styleId="ConsPlusTitle">
    <w:name w:val="ConsPlusTitle"/>
    <w:uiPriority w:val="99"/>
    <w:rsid w:val="009A6788"/>
    <w:pPr>
      <w:widowControl w:val="0"/>
      <w:suppressAutoHyphens/>
    </w:pPr>
    <w:rPr>
      <w:rFonts w:eastAsia="Times New Roman" w:cs="Calibri"/>
      <w:b/>
      <w:bCs/>
      <w:sz w:val="22"/>
      <w:szCs w:val="22"/>
      <w:lang w:eastAsia="ar-SA"/>
    </w:rPr>
  </w:style>
  <w:style w:type="paragraph" w:customStyle="1" w:styleId="ConsPlusNormal">
    <w:name w:val="ConsPlusNormal"/>
    <w:uiPriority w:val="99"/>
    <w:rsid w:val="009A6788"/>
    <w:pPr>
      <w:widowControl w:val="0"/>
      <w:suppressAutoHyphens/>
    </w:pPr>
    <w:rPr>
      <w:rFonts w:eastAsia="Times New Roman" w:cs="Calibri"/>
      <w:sz w:val="22"/>
      <w:szCs w:val="22"/>
      <w:lang w:eastAsia="ar-SA"/>
    </w:rPr>
  </w:style>
  <w:style w:type="paragraph" w:customStyle="1" w:styleId="21">
    <w:name w:val="Основной текст 21"/>
    <w:basedOn w:val="a"/>
    <w:uiPriority w:val="99"/>
    <w:rsid w:val="0088487F"/>
    <w:pPr>
      <w:suppressAutoHyphens/>
      <w:spacing w:after="0" w:line="100" w:lineRule="atLeast"/>
      <w:jc w:val="both"/>
    </w:pPr>
    <w:rPr>
      <w:sz w:val="26"/>
      <w:szCs w:val="26"/>
      <w:lang w:eastAsia="ar-SA"/>
    </w:rPr>
  </w:style>
  <w:style w:type="paragraph" w:customStyle="1" w:styleId="11">
    <w:name w:val="Абзац списка1"/>
    <w:basedOn w:val="a"/>
    <w:uiPriority w:val="99"/>
    <w:rsid w:val="0088487F"/>
    <w:pPr>
      <w:suppressAutoHyphens/>
      <w:spacing w:line="252" w:lineRule="auto"/>
      <w:ind w:left="720"/>
    </w:pPr>
    <w:rPr>
      <w:rFonts w:eastAsia="SimSun"/>
      <w:lang w:eastAsia="ar-SA"/>
    </w:rPr>
  </w:style>
  <w:style w:type="paragraph" w:customStyle="1" w:styleId="12">
    <w:name w:val="Без интервала1"/>
    <w:uiPriority w:val="99"/>
    <w:rsid w:val="00A318D9"/>
    <w:pPr>
      <w:suppressAutoHyphens/>
      <w:spacing w:line="100" w:lineRule="atLeast"/>
    </w:pPr>
    <w:rPr>
      <w:rFonts w:eastAsia="Times New Roman" w:cs="Calibri"/>
      <w:sz w:val="22"/>
      <w:szCs w:val="22"/>
      <w:lang w:eastAsia="ar-SA"/>
    </w:rPr>
  </w:style>
  <w:style w:type="paragraph" w:styleId="af7">
    <w:name w:val="No Spacing"/>
    <w:uiPriority w:val="99"/>
    <w:qFormat/>
    <w:rsid w:val="00462FCC"/>
    <w:rPr>
      <w:rFonts w:cs="Calibri"/>
      <w:sz w:val="22"/>
      <w:szCs w:val="22"/>
      <w:lang w:eastAsia="en-US"/>
    </w:rPr>
  </w:style>
  <w:style w:type="paragraph" w:styleId="af8">
    <w:name w:val="endnote text"/>
    <w:basedOn w:val="a"/>
    <w:link w:val="af9"/>
    <w:uiPriority w:val="99"/>
    <w:semiHidden/>
    <w:rsid w:val="00DE3D09"/>
    <w:pPr>
      <w:spacing w:after="0" w:line="240" w:lineRule="auto"/>
    </w:pPr>
    <w:rPr>
      <w:sz w:val="20"/>
      <w:szCs w:val="20"/>
    </w:rPr>
  </w:style>
  <w:style w:type="character" w:customStyle="1" w:styleId="af9">
    <w:name w:val="Текст концевой сноски Знак"/>
    <w:link w:val="af8"/>
    <w:uiPriority w:val="99"/>
    <w:semiHidden/>
    <w:locked/>
    <w:rsid w:val="00DE3D09"/>
    <w:rPr>
      <w:sz w:val="20"/>
      <w:szCs w:val="20"/>
    </w:rPr>
  </w:style>
  <w:style w:type="character" w:styleId="afa">
    <w:name w:val="endnote reference"/>
    <w:uiPriority w:val="99"/>
    <w:semiHidden/>
    <w:rsid w:val="00DE3D09"/>
    <w:rPr>
      <w:vertAlign w:val="superscript"/>
    </w:rPr>
  </w:style>
  <w:style w:type="paragraph" w:customStyle="1" w:styleId="4">
    <w:name w:val="Знак Знак Знак Знак Знак Знак Знак4"/>
    <w:basedOn w:val="a"/>
    <w:uiPriority w:val="99"/>
    <w:rsid w:val="00F127AF"/>
    <w:pPr>
      <w:spacing w:before="100" w:beforeAutospacing="1" w:after="100" w:afterAutospacing="1" w:line="240" w:lineRule="auto"/>
      <w:jc w:val="both"/>
    </w:pPr>
    <w:rPr>
      <w:rFonts w:ascii="Tahoma" w:eastAsia="Times New Roman" w:hAnsi="Tahoma" w:cs="Tahoma"/>
      <w:sz w:val="20"/>
      <w:szCs w:val="20"/>
      <w:lang w:val="en-US"/>
    </w:rPr>
  </w:style>
  <w:style w:type="character" w:styleId="afb">
    <w:name w:val="Hyperlink"/>
    <w:uiPriority w:val="99"/>
    <w:rsid w:val="008F4052"/>
    <w:rPr>
      <w:color w:val="0563C1"/>
      <w:u w:val="single"/>
    </w:rPr>
  </w:style>
  <w:style w:type="paragraph" w:customStyle="1" w:styleId="ConsPlusNonformat">
    <w:name w:val="ConsPlusNonformat"/>
    <w:uiPriority w:val="99"/>
    <w:rsid w:val="00E83D8A"/>
    <w:pPr>
      <w:widowControl w:val="0"/>
      <w:autoSpaceDE w:val="0"/>
      <w:autoSpaceDN w:val="0"/>
      <w:adjustRightInd w:val="0"/>
    </w:pPr>
    <w:rPr>
      <w:rFonts w:ascii="Courier New" w:hAnsi="Courier New" w:cs="Courier New"/>
    </w:rPr>
  </w:style>
  <w:style w:type="paragraph" w:styleId="afc">
    <w:name w:val="Body Text Indent"/>
    <w:basedOn w:val="a"/>
    <w:link w:val="afd"/>
    <w:uiPriority w:val="99"/>
    <w:rsid w:val="00E83D8A"/>
    <w:pPr>
      <w:spacing w:after="120" w:line="240" w:lineRule="auto"/>
      <w:ind w:left="283"/>
    </w:pPr>
    <w:rPr>
      <w:sz w:val="24"/>
      <w:szCs w:val="24"/>
      <w:lang w:eastAsia="ru-RU"/>
    </w:rPr>
  </w:style>
  <w:style w:type="character" w:customStyle="1" w:styleId="afd">
    <w:name w:val="Основной текст с отступом Знак"/>
    <w:link w:val="afc"/>
    <w:uiPriority w:val="99"/>
    <w:semiHidden/>
    <w:locked/>
    <w:rPr>
      <w:lang w:eastAsia="en-US"/>
    </w:rPr>
  </w:style>
  <w:style w:type="paragraph" w:customStyle="1" w:styleId="consplusnormal0">
    <w:name w:val="consplusnormal"/>
    <w:basedOn w:val="a"/>
    <w:uiPriority w:val="99"/>
    <w:rsid w:val="00E83D8A"/>
    <w:pPr>
      <w:suppressAutoHyphens/>
      <w:spacing w:before="240" w:after="240" w:line="240" w:lineRule="auto"/>
      <w:jc w:val="both"/>
    </w:pPr>
    <w:rPr>
      <w:sz w:val="24"/>
      <w:szCs w:val="24"/>
      <w:lang w:eastAsia="ar-SA"/>
    </w:rPr>
  </w:style>
  <w:style w:type="paragraph" w:customStyle="1" w:styleId="Default">
    <w:name w:val="Default"/>
    <w:uiPriority w:val="99"/>
    <w:rsid w:val="00E83D8A"/>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478895">
      <w:marLeft w:val="0"/>
      <w:marRight w:val="0"/>
      <w:marTop w:val="0"/>
      <w:marBottom w:val="0"/>
      <w:divBdr>
        <w:top w:val="none" w:sz="0" w:space="0" w:color="auto"/>
        <w:left w:val="none" w:sz="0" w:space="0" w:color="auto"/>
        <w:bottom w:val="none" w:sz="0" w:space="0" w:color="auto"/>
        <w:right w:val="none" w:sz="0" w:space="0" w:color="auto"/>
      </w:divBdr>
    </w:div>
    <w:div w:id="1290478896">
      <w:marLeft w:val="0"/>
      <w:marRight w:val="0"/>
      <w:marTop w:val="0"/>
      <w:marBottom w:val="0"/>
      <w:divBdr>
        <w:top w:val="none" w:sz="0" w:space="0" w:color="auto"/>
        <w:left w:val="none" w:sz="0" w:space="0" w:color="auto"/>
        <w:bottom w:val="none" w:sz="0" w:space="0" w:color="auto"/>
        <w:right w:val="none" w:sz="0" w:space="0" w:color="auto"/>
      </w:divBdr>
    </w:div>
    <w:div w:id="12904788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1070;&#1088;&#1100;&#1077;&#1074;&#1077;&#1094;-&#1086;&#1092;&#1080;&#1094;&#1080;&#1072;&#1083;&#1100;&#1085;&#1099;&#1081;.&#1056;&#10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14</Pages>
  <Words>3923</Words>
  <Characters>22366</Characters>
  <Application>Microsoft Office Word</Application>
  <DocSecurity>0</DocSecurity>
  <Lines>186</Lines>
  <Paragraphs>52</Paragraphs>
  <ScaleCrop>false</ScaleCrop>
  <Company>Hewlett-Packard Company</Company>
  <LinksUpToDate>false</LinksUpToDate>
  <CharactersWithSpaces>26237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Соколова Ольга Борисовна</dc:creator>
  <cp:keywords/>
  <dc:description/>
  <cp:lastModifiedBy>Николай Тютин</cp:lastModifiedBy>
  <cp:revision>7</cp:revision>
  <cp:lastPrinted>2020-06-02T08:28:00Z</cp:lastPrinted>
  <dcterms:created xsi:type="dcterms:W3CDTF">2020-06-02T07:30:00Z</dcterms:created>
  <dcterms:modified xsi:type="dcterms:W3CDTF">2020-06-04T09:08:00Z</dcterms:modified>
</cp:coreProperties>
</file>