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84" w:rsidRPr="00F27302" w:rsidRDefault="00950D84" w:rsidP="008D5562">
      <w:pPr>
        <w:widowControl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</w:p>
    <w:p w:rsidR="008D5562" w:rsidRPr="00F27302" w:rsidRDefault="008D5562" w:rsidP="008D5562">
      <w:pPr>
        <w:widowControl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F2730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>Доклад</w:t>
      </w:r>
    </w:p>
    <w:p w:rsidR="008D5562" w:rsidRPr="00F27302" w:rsidRDefault="008D5562" w:rsidP="008D5562">
      <w:pPr>
        <w:widowControl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F2730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>о состоянии и развитии конкурентной среды на рынках</w:t>
      </w:r>
    </w:p>
    <w:p w:rsidR="008D5562" w:rsidRPr="00F27302" w:rsidRDefault="008D5562" w:rsidP="008D5562">
      <w:pPr>
        <w:widowControl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F2730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>товаров, работ и услуг Юрьевецкого муниципального района Ивановской области</w:t>
      </w:r>
      <w:r w:rsidR="00F2730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 xml:space="preserve"> за 2023</w:t>
      </w:r>
      <w:r w:rsidR="00203BB6" w:rsidRPr="00F2730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 xml:space="preserve"> год</w:t>
      </w:r>
    </w:p>
    <w:p w:rsidR="008D5562" w:rsidRPr="0080417C" w:rsidRDefault="008D5562" w:rsidP="0080417C">
      <w:pPr>
        <w:pStyle w:val="a9"/>
        <w:jc w:val="both"/>
        <w:rPr>
          <w:sz w:val="28"/>
          <w:szCs w:val="28"/>
          <w:lang w:eastAsia="en-US" w:bidi="ar-SA"/>
        </w:rPr>
      </w:pPr>
    </w:p>
    <w:p w:rsidR="00A45CCC" w:rsidRDefault="0080417C" w:rsidP="0080417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  </w:t>
      </w:r>
      <w:proofErr w:type="gramStart"/>
      <w:r w:rsidR="008D5562" w:rsidRPr="0080417C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Доклад о состоянии и развитии конкурентной среды на рынках товаров, работ и услуг Юрьевецкого муниципального района Ивановской области подготовлен в соответствии </w:t>
      </w:r>
      <w:r w:rsidR="008D5562" w:rsidRPr="0080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с распоряжением Правительства Российской Федерации от 17.04.2019 года № 768-р «Об утверждении стандарта развития конкуренции в субъектах Российской Федерации»,</w:t>
      </w:r>
      <w:r w:rsidR="008D5562" w:rsidRPr="00804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8D5562" w:rsidRPr="0080417C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Соглашением между Правительством Ивановской области и Администрацией Юрьевецкого муниципального района Ивановской области о внедрении в Ивановской области стандарта  развития конкуренции  от</w:t>
      </w:r>
      <w:proofErr w:type="gramEnd"/>
      <w:r w:rsidR="008D5562" w:rsidRPr="0080417C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09.12.2016г.</w:t>
      </w:r>
    </w:p>
    <w:p w:rsidR="008D5562" w:rsidRPr="0080417C" w:rsidRDefault="0080417C" w:rsidP="0080417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  </w:t>
      </w:r>
      <w:proofErr w:type="gramStart"/>
      <w:r w:rsidR="008D5562" w:rsidRPr="0080417C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В целях оценки состояния  и развития  конкурентной среды на рынках товаров, работ и услуг Юрьевецкого муниципального района Ивановской области, определения перечня приоритетных и социально значимых рынков, нуждающихся в развитии конкуренции, и выработки мероприятий по развитию конкуренции в  </w:t>
      </w:r>
      <w:proofErr w:type="spellStart"/>
      <w:r w:rsidR="008D5562" w:rsidRPr="0080417C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>Юрьевецком</w:t>
      </w:r>
      <w:proofErr w:type="spellEnd"/>
      <w:r w:rsidR="008D5562" w:rsidRPr="0080417C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муниципальном районе Ивановской области был проведен мониторинг состояния и развития конкурентной среды на рынках товаров, работ и услуг в </w:t>
      </w:r>
      <w:proofErr w:type="spellStart"/>
      <w:r w:rsidR="008D5562" w:rsidRPr="0080417C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>Юрьевецком</w:t>
      </w:r>
      <w:proofErr w:type="spellEnd"/>
      <w:r w:rsidR="008D5562" w:rsidRPr="0080417C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муниципальном районе</w:t>
      </w:r>
      <w:proofErr w:type="gramEnd"/>
      <w:r w:rsidR="008D5562" w:rsidRPr="0080417C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Ивановской области. </w:t>
      </w:r>
    </w:p>
    <w:p w:rsidR="0080417C" w:rsidRDefault="0080417C" w:rsidP="0080417C">
      <w:pPr>
        <w:widowControl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</w:pPr>
    </w:p>
    <w:p w:rsidR="008D5562" w:rsidRPr="00E76182" w:rsidRDefault="0080417C" w:rsidP="0080417C">
      <w:pPr>
        <w:widowControl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  </w:t>
      </w:r>
      <w:r w:rsidR="00952E8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>1.</w:t>
      </w:r>
      <w:r w:rsidR="008D5562" w:rsidRPr="00E7618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>Результаты опросов хозяйств</w:t>
      </w:r>
      <w:r w:rsidR="00C316BE" w:rsidRPr="00E7618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>ующих субъектов и потребителей</w:t>
      </w:r>
      <w:r w:rsidR="000E04F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 w:bidi="ar-SA"/>
        </w:rPr>
        <w:t>.</w:t>
      </w:r>
    </w:p>
    <w:p w:rsidR="008D5562" w:rsidRPr="0080417C" w:rsidRDefault="008D5562" w:rsidP="0080417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CB307E" w:rsidRPr="0080417C" w:rsidRDefault="0080417C" w:rsidP="0080417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  <w:r w:rsidR="006E5CD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</w:t>
      </w:r>
      <w:proofErr w:type="spellStart"/>
      <w:r w:rsidR="006E5CD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Юрьевецком</w:t>
      </w:r>
      <w:proofErr w:type="spellEnd"/>
      <w:r w:rsidR="006E5CD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муниципальном районе Ивановской обла</w:t>
      </w:r>
      <w:r w:rsidR="00952E82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сти   по состоянию на 01.01.2023</w:t>
      </w:r>
      <w:r w:rsidR="006E5CD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  </w:t>
      </w:r>
      <w:r w:rsidR="00AA3960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зарегистрировано  10</w:t>
      </w:r>
      <w:r w:rsidR="00EC2BD5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3 юридических лица раз</w:t>
      </w:r>
      <w:r w:rsidR="00AA3960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личной формы собственности и 251</w:t>
      </w:r>
      <w:r w:rsidR="00EC2BD5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индивидуальных предпринимателей </w:t>
      </w:r>
      <w:r w:rsidR="00AA3960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(на 01.01.2022 </w:t>
      </w:r>
      <w:r w:rsidR="00EC2BD5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г зарегистрировано</w:t>
      </w:r>
      <w:r w:rsidR="00AA3960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123</w:t>
      </w:r>
      <w:r w:rsidR="006E5CD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юридических лиц раз</w:t>
      </w:r>
      <w:r w:rsidR="002D399C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личной формы собственности и 249</w:t>
      </w:r>
      <w:r w:rsidR="006E5CD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индивидуальных предпринимателя</w:t>
      </w:r>
      <w:r w:rsidR="00EC2BD5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proofErr w:type="gramStart"/>
      <w:r w:rsidR="006E5CD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.С</w:t>
      </w:r>
      <w:proofErr w:type="gramEnd"/>
      <w:r w:rsidR="006E5CD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труктура промышленных предприятий  характеризуется  преобладанием частных предприятий. Основную часть предприятий и организаций составляют предприятия малого</w:t>
      </w:r>
      <w:r w:rsidR="00CB307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бизнеса</w:t>
      </w:r>
      <w:r w:rsidR="006E5CD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, которые  занимаются производством мебели, пошивом рабочей одежды, производством изделий из бумаги и картона, производством тепловой энергии</w:t>
      </w:r>
      <w:r w:rsidR="00CB307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. Численность населения Юрьевецкого муни</w:t>
      </w:r>
      <w:r w:rsidR="00D27816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ципального района  на 01.01.2023</w:t>
      </w:r>
      <w:r w:rsidR="00EC2BD5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г составила</w:t>
      </w:r>
      <w:r w:rsidR="00D27816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11727</w:t>
      </w:r>
      <w:r w:rsidR="00CB307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человека.</w:t>
      </w:r>
    </w:p>
    <w:p w:rsidR="00CB307E" w:rsidRPr="0080417C" w:rsidRDefault="0080417C" w:rsidP="0080417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  <w:r w:rsidR="00CB307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Торго</w:t>
      </w:r>
      <w:r w:rsidR="00D27816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вая сеть района представлена 137</w:t>
      </w:r>
      <w:r w:rsidR="00CB307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предприятиями розничной т</w:t>
      </w:r>
      <w:r w:rsidR="00D27816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орговли,  в </w:t>
      </w:r>
      <w:proofErr w:type="spellStart"/>
      <w:r w:rsidR="00D27816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т.ч</w:t>
      </w:r>
      <w:proofErr w:type="spellEnd"/>
      <w:r w:rsidR="00D27816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. магазинов - 132</w:t>
      </w:r>
      <w:r w:rsidR="00076486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>, из них продовольственных - 20, непродовольственных - 69, смешанного ассортимента - 42</w:t>
      </w:r>
      <w:r w:rsidR="00CB307E" w:rsidRPr="0080417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предприятий мелкорозничной торговли - 5. </w:t>
      </w:r>
    </w:p>
    <w:p w:rsidR="005F5961" w:rsidRPr="0080417C" w:rsidRDefault="005F5961" w:rsidP="0080417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На территории Юрьевецкого муниципального района действуют  </w:t>
      </w:r>
      <w:r w:rsidR="003E2559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="003E2559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ab/>
        <w:t>4 общеобразовательных школ, 4</w:t>
      </w: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дошкольных учреждений, 1- филиал Кинешемской ЦРБ, 1- </w:t>
      </w:r>
      <w:proofErr w:type="spellStart"/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Юрьевецкая</w:t>
      </w:r>
      <w:proofErr w:type="spellEnd"/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специальная (коррекционная общеобразовательная школа-интернат,1-Юрьевецкий агропромышленный колледж,1-комплексный центр социального обслуживания,1-центр</w:t>
      </w:r>
      <w:r w:rsidRPr="003E2559">
        <w:rPr>
          <w:lang w:eastAsia="en-US" w:bidi="ar-SA"/>
        </w:rPr>
        <w:t xml:space="preserve"> </w:t>
      </w: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lastRenderedPageBreak/>
        <w:t>предоставления государственных и муниц</w:t>
      </w:r>
      <w:r w:rsidR="00592D28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ипальных услуг «Мои </w:t>
      </w:r>
      <w:proofErr w:type="spellStart"/>
      <w:r w:rsidR="00592D28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документы»</w:t>
      </w:r>
      <w:proofErr w:type="gramStart"/>
      <w:r w:rsidR="00592D28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,</w:t>
      </w: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т</w:t>
      </w:r>
      <w:proofErr w:type="gramEnd"/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ри</w:t>
      </w:r>
      <w:proofErr w:type="spellEnd"/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учреждения дополнительного образования детей: МБУДО «Детский юношеский центр», МБУДО «Детско-юношеская спортивная школа», МБУДО «</w:t>
      </w:r>
      <w:proofErr w:type="spellStart"/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Юрьевецкая</w:t>
      </w:r>
      <w:proofErr w:type="spellEnd"/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детская школа искусств».</w:t>
      </w:r>
    </w:p>
    <w:p w:rsidR="005F5961" w:rsidRPr="0080417C" w:rsidRDefault="0080417C" w:rsidP="0080417C">
      <w:pPr>
        <w:pStyle w:val="a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  </w:t>
      </w:r>
      <w:r w:rsidR="005F5961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В районе функционируют: Городской Дом культуры,</w:t>
      </w:r>
      <w:r w:rsidR="003E2559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«Дом сказки </w:t>
      </w:r>
      <w:proofErr w:type="spellStart"/>
      <w:r w:rsidR="003E2559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А.А.Роу</w:t>
      </w:r>
      <w:proofErr w:type="spellEnd"/>
      <w:r w:rsidR="003E2559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»</w:t>
      </w:r>
      <w:proofErr w:type="gramStart"/>
      <w:r w:rsidR="005F5961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,</w:t>
      </w:r>
      <w:proofErr w:type="gramEnd"/>
      <w:r w:rsidR="005F5961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proofErr w:type="spellStart"/>
      <w:r w:rsidR="005F5961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Юрьевецкая</w:t>
      </w:r>
      <w:proofErr w:type="spellEnd"/>
      <w:r w:rsidR="005F5961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городская библиотека им. Ф. С. </w:t>
      </w:r>
      <w:proofErr w:type="spellStart"/>
      <w:r w:rsidR="005F5961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Грибунина</w:t>
      </w:r>
      <w:proofErr w:type="spellEnd"/>
      <w:r w:rsidR="005F5961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, ГБУ Ивановской области «Областной музей «Музеи города  Юрьевца»</w:t>
      </w:r>
      <w:r w:rsidR="00592D28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,</w:t>
      </w:r>
      <w:r w:rsidR="006530EE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592D28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сельские муниципальные учреждения культуры.</w:t>
      </w:r>
    </w:p>
    <w:p w:rsidR="008D5562" w:rsidRDefault="0080417C" w:rsidP="0080417C">
      <w:pPr>
        <w:pStyle w:val="a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  </w:t>
      </w:r>
      <w:r w:rsidR="008D5562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В рамках социологической части мониторинга состояния и развития конкурентной среды в </w:t>
      </w:r>
      <w:proofErr w:type="spellStart"/>
      <w:r w:rsidR="008D5562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Юрьевецком</w:t>
      </w:r>
      <w:proofErr w:type="spellEnd"/>
      <w:r w:rsidR="008D5562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муниципальном районе Ивановской области проведено анкетир</w:t>
      </w:r>
      <w:r w:rsidR="00680685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ование с общей выборкой </w:t>
      </w:r>
      <w:r w:rsidR="003E2559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84 респондента</w:t>
      </w:r>
      <w:r w:rsidR="008D5562" w:rsidRPr="008041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в соответствии с   анкетами  для представителей хозяйствующих субъектов и потребителей товаров и услуг Юрьевецкого муниципального района Ивановской области. </w:t>
      </w:r>
    </w:p>
    <w:p w:rsidR="0080417C" w:rsidRPr="0080417C" w:rsidRDefault="0080417C" w:rsidP="0080417C">
      <w:pPr>
        <w:pStyle w:val="a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</w:pPr>
    </w:p>
    <w:p w:rsidR="00086CA1" w:rsidRPr="0080417C" w:rsidRDefault="00086CA1" w:rsidP="0080417C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80417C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2. </w:t>
      </w:r>
      <w:r w:rsidR="00E12FD3" w:rsidRPr="0080417C">
        <w:rPr>
          <w:rFonts w:ascii="Times New Roman" w:hAnsi="Times New Roman" w:cs="Times New Roman"/>
          <w:b/>
          <w:sz w:val="28"/>
          <w:szCs w:val="28"/>
          <w:lang w:eastAsia="en-US" w:bidi="ar-SA"/>
        </w:rPr>
        <w:t>Результаты м</w:t>
      </w:r>
      <w:r w:rsidRPr="0080417C">
        <w:rPr>
          <w:rFonts w:ascii="Times New Roman" w:hAnsi="Times New Roman" w:cs="Times New Roman"/>
          <w:b/>
          <w:sz w:val="28"/>
          <w:szCs w:val="28"/>
          <w:lang w:eastAsia="en-US" w:bidi="ar-SA"/>
        </w:rPr>
        <w:t>ониторинг</w:t>
      </w:r>
      <w:r w:rsidR="00D40712" w:rsidRPr="0080417C">
        <w:rPr>
          <w:rFonts w:ascii="Times New Roman" w:hAnsi="Times New Roman" w:cs="Times New Roman"/>
          <w:b/>
          <w:sz w:val="28"/>
          <w:szCs w:val="28"/>
          <w:lang w:eastAsia="en-US" w:bidi="ar-SA"/>
        </w:rPr>
        <w:t>а</w:t>
      </w:r>
      <w:r w:rsidRPr="0080417C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наличия (отсутствия) административных барьеров и оценки состояния конкурентной среды субъектами предпринимательской деятельности в муниципальном образовании</w:t>
      </w:r>
      <w:r w:rsidR="000E04F4" w:rsidRPr="0080417C">
        <w:rPr>
          <w:rFonts w:ascii="Times New Roman" w:hAnsi="Times New Roman" w:cs="Times New Roman"/>
          <w:b/>
          <w:sz w:val="28"/>
          <w:szCs w:val="28"/>
          <w:lang w:eastAsia="en-US" w:bidi="ar-SA"/>
        </w:rPr>
        <w:t>.</w:t>
      </w:r>
    </w:p>
    <w:p w:rsidR="00D40712" w:rsidRPr="00C35854" w:rsidRDefault="00D40712" w:rsidP="00086CA1">
      <w:pPr>
        <w:widowControl/>
        <w:jc w:val="both"/>
        <w:rPr>
          <w:rFonts w:ascii="Times New Roman" w:eastAsiaTheme="minorHAnsi" w:hAnsi="Times New Roman" w:cs="Times New Roman"/>
          <w:b/>
          <w:color w:val="943634" w:themeColor="accent2" w:themeShade="BF"/>
          <w:sz w:val="28"/>
          <w:szCs w:val="28"/>
          <w:lang w:eastAsia="en-US" w:bidi="ar-SA"/>
        </w:rPr>
      </w:pPr>
    </w:p>
    <w:p w:rsidR="003E2559" w:rsidRPr="0080417C" w:rsidRDefault="0080417C" w:rsidP="0080417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 </w:t>
      </w:r>
      <w:r w:rsidR="003E2559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В рамках мониторинга состояния и развития конкурентной среды в </w:t>
      </w:r>
      <w:proofErr w:type="spellStart"/>
      <w:r w:rsidR="003E2559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Юрьевецком</w:t>
      </w:r>
      <w:proofErr w:type="spellEnd"/>
      <w:r w:rsidR="003E2559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муниципальном районе Ивановской области приняли участие 33 р</w:t>
      </w:r>
      <w:r w:rsidR="009E7904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еспондента, из которых 23 (69,7</w:t>
      </w:r>
      <w:r w:rsidR="003E2559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%) являются индивидуальными предпринимат</w:t>
      </w:r>
      <w:r w:rsidR="009E7904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елями и 10 (30,3</w:t>
      </w:r>
      <w:r w:rsidR="003E2559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%)</w:t>
      </w:r>
      <w:r w:rsidR="00F27302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- юридическими лицами.</w:t>
      </w:r>
    </w:p>
    <w:p w:rsidR="00086CA1" w:rsidRDefault="0080417C" w:rsidP="008041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="0056567E" w:rsidRPr="00F2730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Наибольшее количество респондентов пришлось</w:t>
      </w:r>
      <w:r w:rsidR="00086CA1" w:rsidRPr="00F2730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субъекты предпринимательской деятельности, относящиеся к малому бизнесу и осуществляющих свою деятельность на следующих рынках: </w:t>
      </w:r>
    </w:p>
    <w:p w:rsidR="00F27302" w:rsidRDefault="0080417C" w:rsidP="008041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="00F2730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«Деятельность в области здравоохранения и социальных услуг»-9</w:t>
      </w:r>
    </w:p>
    <w:p w:rsidR="0080417C" w:rsidRDefault="0080417C" w:rsidP="008041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="00F2730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«Обрабатывающие производства»-4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80417C" w:rsidRDefault="0080417C" w:rsidP="008041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="00F2730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«Торговля оптовая и розничная; ремонт</w:t>
      </w:r>
      <w:r w:rsidR="00F27302" w:rsidRPr="00F27302">
        <w:rPr>
          <w:rFonts w:ascii="Times New Roman" w:eastAsiaTheme="minorHAnsi" w:hAnsi="Times New Roman" w:cs="Times New Roman"/>
          <w:color w:val="943634" w:themeColor="accent2" w:themeShade="BF"/>
          <w:sz w:val="28"/>
          <w:szCs w:val="28"/>
          <w:lang w:eastAsia="en-US" w:bidi="ar-SA"/>
        </w:rPr>
        <w:t xml:space="preserve"> </w:t>
      </w:r>
      <w:r w:rsidR="00F27302" w:rsidRPr="00F2730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автотранспортных </w:t>
      </w:r>
      <w:r w:rsidR="00F2730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средств  и мотоциклов»-11</w:t>
      </w:r>
    </w:p>
    <w:p w:rsidR="00F27302" w:rsidRDefault="0080417C" w:rsidP="008041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="00F2730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«Транспортировка и хранение»-4</w:t>
      </w:r>
    </w:p>
    <w:p w:rsidR="00F27302" w:rsidRPr="0080417C" w:rsidRDefault="0080417C" w:rsidP="0080417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  </w:t>
      </w:r>
      <w:r w:rsidR="009E7904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По периоду времени, в течение</w:t>
      </w:r>
      <w:r w:rsidR="00F27302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которого осуществляют свою деятельность </w:t>
      </w:r>
      <w:r w:rsidR="009E7904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субъекты предпринимательской деятельности, респонденты распределились следующим образом:</w:t>
      </w:r>
    </w:p>
    <w:p w:rsidR="009E7904" w:rsidRDefault="0080417C" w:rsidP="008041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="009E790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Менее года - 2 (6,7%)</w:t>
      </w:r>
    </w:p>
    <w:p w:rsidR="009E7904" w:rsidRDefault="0080417C" w:rsidP="008041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="009E790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1 года до 5 лет-13 (39,4%)</w:t>
      </w:r>
    </w:p>
    <w:p w:rsidR="009E7904" w:rsidRDefault="0080417C" w:rsidP="008041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="009E790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Более 5 лет- 16 (48,5%)</w:t>
      </w:r>
    </w:p>
    <w:p w:rsidR="009E7904" w:rsidRPr="0080417C" w:rsidRDefault="0080417C" w:rsidP="0080417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 </w:t>
      </w:r>
      <w:r w:rsidR="009E7904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В анкет</w:t>
      </w:r>
      <w:r w:rsidR="00D473B5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ировании принимали участие: 4 чел.</w:t>
      </w:r>
      <w:r w:rsidR="009E7904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(12%)</w:t>
      </w:r>
      <w:r w:rsidR="00D473B5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- </w:t>
      </w:r>
      <w:r w:rsidR="009E7904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собственники бизнеса</w:t>
      </w:r>
      <w:r w:rsidR="00D473B5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, 18 чел. (54,5%)- руководители высшего звена, 3 чел. (9%)- руководители среднего звена, 4 чел. (12%)- не руководящие сотрудники.</w:t>
      </w:r>
    </w:p>
    <w:p w:rsidR="00D473B5" w:rsidRPr="0080417C" w:rsidRDefault="0080417C" w:rsidP="0080417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 </w:t>
      </w:r>
      <w:r w:rsidR="00D473B5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Из общего числа субъектов бизнеса 9,1% респондентов ответили, что в их организации </w:t>
      </w:r>
      <w:r w:rsidR="00386610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работает от 16 до 100 человек, 90,9%  предпринимателей ответили, что их организация с численностью до 15 сотрудников.</w:t>
      </w:r>
    </w:p>
    <w:p w:rsidR="009E7904" w:rsidRPr="0080417C" w:rsidRDefault="0080417C" w:rsidP="0080417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 </w:t>
      </w:r>
      <w:r w:rsidR="00386610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По величине годового оборота бизнеса 32 (97%) респондента ответили, что</w:t>
      </w:r>
      <w:r w:rsidR="00294E59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имеют оборот до 120 млн. руб. (</w:t>
      </w:r>
      <w:proofErr w:type="spellStart"/>
      <w:r w:rsidR="00294E59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микропредприятие</w:t>
      </w:r>
      <w:proofErr w:type="spellEnd"/>
      <w:r w:rsidR="00294E59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).</w:t>
      </w:r>
      <w:r w:rsidR="00DB7912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 </w:t>
      </w:r>
    </w:p>
    <w:p w:rsidR="009E7904" w:rsidRPr="0080417C" w:rsidRDefault="009E7904" w:rsidP="0080417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306507" w:rsidRPr="00AB1AF8" w:rsidRDefault="00306507" w:rsidP="00F27302">
      <w:pPr>
        <w:widowControl/>
        <w:ind w:firstLine="708"/>
        <w:jc w:val="both"/>
        <w:rPr>
          <w:rFonts w:ascii="Times New Roman" w:eastAsiaTheme="minorHAnsi" w:hAnsi="Times New Roman" w:cs="Times New Roman"/>
          <w:color w:val="943634" w:themeColor="accent2" w:themeShade="BF"/>
          <w:sz w:val="28"/>
          <w:szCs w:val="28"/>
          <w:lang w:eastAsia="en-US" w:bidi="ar-SA"/>
        </w:rPr>
      </w:pPr>
    </w:p>
    <w:p w:rsidR="00C423FC" w:rsidRPr="0080417C" w:rsidRDefault="00C423FC" w:rsidP="0080417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Большинство респондентов </w:t>
      </w:r>
      <w:r w:rsidR="00475543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считают, что число конкурентов на предоставляемом ими рынке за последние три года не изменилось-12 респондентов, увеличилось на 1-3 конкурента- 10, увеличилось более чем на 4 конкурента- 4, сократилось более чем на 4 конкурента-1, затруднились ответить- 6.</w:t>
      </w:r>
    </w:p>
    <w:p w:rsidR="004036FF" w:rsidRPr="0080417C" w:rsidRDefault="004036FF" w:rsidP="0080417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proofErr w:type="gramStart"/>
      <w:r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Наиболее существенными ограничениями для ведения предпринимательской деятельности большинство респондентов</w:t>
      </w:r>
      <w:r w:rsidR="00293D63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отмечают высокие налоги (14 респондентов) и нестабильность </w:t>
      </w:r>
      <w:r w:rsidR="001D3990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российского законодательства, регулирующего предпринимательскую деятельность (4</w:t>
      </w:r>
      <w:r w:rsidR="00CC7D6D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="001D3990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респондента)</w:t>
      </w:r>
      <w:r w:rsidR="000D7FD4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, сложность получения доступа к земельным участкам (3 респондента), ограничение/сложность доступа к закупкам компаний с государственным участием и субъ</w:t>
      </w:r>
      <w:r w:rsidR="00F24CFD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ектов естественных монополий  (</w:t>
      </w:r>
      <w:r w:rsidR="000D7FD4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1 респондент), 13 респондентов считают, что административные барьеры для ведения текущей деятельности или открытия нового бизнеса</w:t>
      </w:r>
      <w:proofErr w:type="gramEnd"/>
      <w:r w:rsidR="000D7FD4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в </w:t>
      </w:r>
      <w:proofErr w:type="spellStart"/>
      <w:r w:rsidR="000D7FD4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>Юрьевецком</w:t>
      </w:r>
      <w:proofErr w:type="spellEnd"/>
      <w:r w:rsidR="000D7FD4" w:rsidRPr="0080417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муниципальном районе отсутствуют.</w:t>
      </w:r>
    </w:p>
    <w:p w:rsidR="00475543" w:rsidRPr="0080417C" w:rsidRDefault="00475543" w:rsidP="0080417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3015A1" w:rsidRPr="0080417C" w:rsidRDefault="00AC486D" w:rsidP="0080417C">
      <w:pPr>
        <w:pStyle w:val="a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E12FD3"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м</w:t>
      </w:r>
      <w:r w:rsidR="003015A1"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>ониторинг</w:t>
      </w:r>
      <w:r w:rsidR="00E12FD3"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3015A1"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удовлетворенности потребителей качеством товаров, работ и услуг на  рынках </w:t>
      </w:r>
      <w:r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Юрьевецкого муниципального района</w:t>
      </w:r>
      <w:r w:rsidR="003015A1"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="00C316BE"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состоянием ценовой конкуренции</w:t>
      </w:r>
      <w:r w:rsidR="000E04F4" w:rsidRPr="0080417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643CC" w:rsidRPr="0080417C" w:rsidRDefault="008643CC" w:rsidP="0080417C">
      <w:pPr>
        <w:pStyle w:val="a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3CC" w:rsidRPr="0080417C" w:rsidRDefault="0080417C" w:rsidP="0080417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643CC" w:rsidRPr="0080417C">
        <w:rPr>
          <w:rFonts w:ascii="Times New Roman" w:eastAsia="Times New Roman" w:hAnsi="Times New Roman" w:cs="Times New Roman"/>
          <w:sz w:val="28"/>
          <w:szCs w:val="28"/>
        </w:rPr>
        <w:t>В рамках мониторинга удовлетворенности потребителей качеством товаров, работ и услуг на рынках и состоянием ценовой конкуренции приняли участие 51 респондент, из них 18 мужчин и 33 женщины.</w:t>
      </w:r>
    </w:p>
    <w:p w:rsidR="008643CC" w:rsidRPr="0080417C" w:rsidRDefault="0080417C" w:rsidP="0080417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643CC" w:rsidRPr="0080417C">
        <w:rPr>
          <w:rFonts w:ascii="Times New Roman" w:eastAsia="Times New Roman" w:hAnsi="Times New Roman" w:cs="Times New Roman"/>
          <w:sz w:val="28"/>
          <w:szCs w:val="28"/>
        </w:rPr>
        <w:t>В анкетировании приняли участие 35,3% (18) мужчин и 64,7% (33) женщины от общего числа респондентов.</w:t>
      </w:r>
    </w:p>
    <w:p w:rsidR="003055D7" w:rsidRPr="0080417C" w:rsidRDefault="0080417C" w:rsidP="0080417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8643CC" w:rsidRPr="0080417C">
        <w:rPr>
          <w:rFonts w:ascii="Times New Roman" w:eastAsia="Times New Roman" w:hAnsi="Times New Roman" w:cs="Times New Roman"/>
          <w:sz w:val="28"/>
          <w:szCs w:val="28"/>
        </w:rPr>
        <w:t xml:space="preserve">Большинство респондентов </w:t>
      </w:r>
      <w:r w:rsidR="000A2545" w:rsidRPr="0080417C">
        <w:rPr>
          <w:rFonts w:ascii="Times New Roman" w:eastAsia="Times New Roman" w:hAnsi="Times New Roman" w:cs="Times New Roman"/>
          <w:sz w:val="28"/>
          <w:szCs w:val="28"/>
        </w:rPr>
        <w:t xml:space="preserve">43% (22) принадлежат к возрастной группе 35-44 лет; 33,3% (17) возрастная группа от 45 до 54 лет; 13,7% (7) возрастная группа от 25 до 34 лет; </w:t>
      </w:r>
      <w:r w:rsidR="0023692F" w:rsidRPr="0080417C">
        <w:rPr>
          <w:rFonts w:ascii="Times New Roman" w:eastAsia="Times New Roman" w:hAnsi="Times New Roman" w:cs="Times New Roman"/>
          <w:sz w:val="28"/>
          <w:szCs w:val="28"/>
        </w:rPr>
        <w:t xml:space="preserve">6% (3) возрастная группа от 55 до 64 лет; </w:t>
      </w:r>
      <w:r w:rsidR="003055D7" w:rsidRPr="0080417C">
        <w:rPr>
          <w:rFonts w:ascii="Times New Roman" w:eastAsia="Times New Roman" w:hAnsi="Times New Roman" w:cs="Times New Roman"/>
          <w:sz w:val="28"/>
          <w:szCs w:val="28"/>
        </w:rPr>
        <w:t>2% (1) возрастная группа от 18 до 24 лет и 65 лет и старше 2% (1).</w:t>
      </w:r>
      <w:proofErr w:type="gramEnd"/>
    </w:p>
    <w:p w:rsidR="003055D7" w:rsidRPr="0080417C" w:rsidRDefault="0080417C" w:rsidP="0080417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055D7" w:rsidRPr="0080417C">
        <w:rPr>
          <w:rFonts w:ascii="Times New Roman" w:eastAsia="Times New Roman" w:hAnsi="Times New Roman" w:cs="Times New Roman"/>
          <w:sz w:val="28"/>
          <w:szCs w:val="28"/>
        </w:rPr>
        <w:t xml:space="preserve">По социальному статусу респонденты распределились следующим образом: работают-72,5% (37), </w:t>
      </w:r>
      <w:proofErr w:type="spellStart"/>
      <w:r w:rsidR="00482323" w:rsidRPr="0080417C">
        <w:rPr>
          <w:rFonts w:ascii="Times New Roman" w:eastAsia="Times New Roman" w:hAnsi="Times New Roman" w:cs="Times New Roman"/>
          <w:sz w:val="28"/>
          <w:szCs w:val="28"/>
        </w:rPr>
        <w:t>самозанятый</w:t>
      </w:r>
      <w:proofErr w:type="spellEnd"/>
      <w:r w:rsidR="00482323" w:rsidRPr="0080417C">
        <w:rPr>
          <w:rFonts w:ascii="Times New Roman" w:eastAsia="Times New Roman" w:hAnsi="Times New Roman" w:cs="Times New Roman"/>
          <w:sz w:val="28"/>
          <w:szCs w:val="28"/>
        </w:rPr>
        <w:t xml:space="preserve"> гражданин- 15,7% (8), пенсионеры-7,8% (4),предприниматель-2% (1), студент -2% (1).</w:t>
      </w:r>
    </w:p>
    <w:p w:rsidR="0034579F" w:rsidRPr="0080417C" w:rsidRDefault="0080417C" w:rsidP="0080417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4579F" w:rsidRPr="0080417C">
        <w:rPr>
          <w:rFonts w:ascii="Times New Roman" w:eastAsia="Times New Roman" w:hAnsi="Times New Roman" w:cs="Times New Roman"/>
          <w:sz w:val="28"/>
          <w:szCs w:val="28"/>
        </w:rPr>
        <w:t>Нет детей у 11,8% (</w:t>
      </w:r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>6) респондентов; 23,5% (12) респондентов имеют 1 ребенка; 37,2 % (19) респондентов- 2 детей; 3 и более детей имеют- 27,5% (14) респондентов.</w:t>
      </w:r>
    </w:p>
    <w:p w:rsidR="0040015E" w:rsidRPr="0080417C" w:rsidRDefault="0080417C" w:rsidP="0080417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 xml:space="preserve">Большинство </w:t>
      </w:r>
      <w:proofErr w:type="gramStart"/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proofErr w:type="gramEnd"/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 xml:space="preserve"> имеют высшее</w:t>
      </w:r>
      <w:r w:rsidR="00C23F3F" w:rsidRPr="0080417C"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>бакалавриат</w:t>
      </w:r>
      <w:proofErr w:type="spellEnd"/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>- 25,5% (13), высшее-</w:t>
      </w:r>
      <w:proofErr w:type="spellStart"/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>специалитет</w:t>
      </w:r>
      <w:proofErr w:type="spellEnd"/>
      <w:r w:rsidR="0040015E" w:rsidRPr="0080417C">
        <w:rPr>
          <w:rFonts w:ascii="Times New Roman" w:eastAsia="Times New Roman" w:hAnsi="Times New Roman" w:cs="Times New Roman"/>
          <w:sz w:val="28"/>
          <w:szCs w:val="28"/>
        </w:rPr>
        <w:t>, магистратура- 21,5% (11), среднее профессиональное- 43,2% (22)</w:t>
      </w:r>
      <w:r w:rsidR="00C23F3F" w:rsidRPr="0080417C">
        <w:rPr>
          <w:rFonts w:ascii="Times New Roman" w:eastAsia="Times New Roman" w:hAnsi="Times New Roman" w:cs="Times New Roman"/>
          <w:sz w:val="28"/>
          <w:szCs w:val="28"/>
        </w:rPr>
        <w:t xml:space="preserve">, основное общее образование </w:t>
      </w:r>
    </w:p>
    <w:p w:rsidR="00820458" w:rsidRPr="0080417C" w:rsidRDefault="0080417C" w:rsidP="0080417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0458" w:rsidRPr="0080417C">
        <w:rPr>
          <w:rFonts w:ascii="Times New Roman" w:eastAsia="Times New Roman" w:hAnsi="Times New Roman" w:cs="Times New Roman"/>
          <w:sz w:val="28"/>
          <w:szCs w:val="28"/>
        </w:rPr>
        <w:t xml:space="preserve">По мнению респондентов меньше всего </w:t>
      </w:r>
      <w:r w:rsidR="00292B11" w:rsidRPr="0080417C">
        <w:rPr>
          <w:rFonts w:ascii="Times New Roman" w:eastAsia="Times New Roman" w:hAnsi="Times New Roman" w:cs="Times New Roman"/>
          <w:sz w:val="28"/>
          <w:szCs w:val="28"/>
        </w:rPr>
        <w:t xml:space="preserve">(мало или отсутствует) </w:t>
      </w:r>
      <w:r w:rsidR="00820458" w:rsidRPr="0080417C">
        <w:rPr>
          <w:rFonts w:ascii="Times New Roman" w:eastAsia="Times New Roman" w:hAnsi="Times New Roman" w:cs="Times New Roman"/>
          <w:sz w:val="28"/>
          <w:szCs w:val="28"/>
        </w:rPr>
        <w:t>организаций представляют следующие рынки:</w:t>
      </w:r>
    </w:p>
    <w:p w:rsidR="00820458" w:rsidRPr="00687707" w:rsidRDefault="00820458" w:rsidP="00240996">
      <w:pPr>
        <w:numPr>
          <w:ilvl w:val="0"/>
          <w:numId w:val="1"/>
        </w:numPr>
        <w:tabs>
          <w:tab w:val="left" w:pos="212"/>
          <w:tab w:val="left" w:pos="1418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«услуг детского отдыха и оздоровления» -</w:t>
      </w:r>
      <w:r w:rsidR="00AA399D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31</w:t>
      </w:r>
      <w:r w:rsidR="00B0735B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респондентов;</w:t>
      </w:r>
    </w:p>
    <w:p w:rsidR="00820458" w:rsidRPr="00687707" w:rsidRDefault="008F067B" w:rsidP="00820458">
      <w:pPr>
        <w:numPr>
          <w:ilvl w:val="0"/>
          <w:numId w:val="1"/>
        </w:num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«медицинских услуг» -34</w:t>
      </w:r>
      <w:r w:rsidR="00DD0B49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40996" w:rsidRPr="00687707" w:rsidRDefault="00240996" w:rsidP="00820458">
      <w:pPr>
        <w:numPr>
          <w:ilvl w:val="0"/>
          <w:numId w:val="1"/>
        </w:num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87707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рынок легкой промышленности»</w:t>
      </w:r>
      <w:r w:rsidR="006877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87707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-30</w:t>
      </w:r>
      <w:r w:rsidR="003A202A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20458" w:rsidRPr="00687707" w:rsidRDefault="003A202A" w:rsidP="008F067B">
      <w:pPr>
        <w:numPr>
          <w:ilvl w:val="0"/>
          <w:numId w:val="1"/>
        </w:num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F1ED1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«рынок услуг п</w:t>
      </w:r>
      <w:r w:rsidR="008F067B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рофессионального образования»-</w:t>
      </w:r>
      <w:r w:rsidR="006877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F067B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 w:rsidR="00636590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36590" w:rsidRPr="00687707" w:rsidRDefault="00636590" w:rsidP="00240996">
      <w:pPr>
        <w:numPr>
          <w:ilvl w:val="0"/>
          <w:numId w:val="1"/>
        </w:numPr>
        <w:tabs>
          <w:tab w:val="left" w:pos="14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707">
        <w:rPr>
          <w:rFonts w:ascii="Times New Roman" w:hAnsi="Times New Roman" w:cs="Times New Roman"/>
          <w:color w:val="auto"/>
          <w:sz w:val="28"/>
          <w:szCs w:val="28"/>
        </w:rPr>
        <w:lastRenderedPageBreak/>
        <w:t>«рынок выполнения работ по благо</w:t>
      </w:r>
      <w:r w:rsidR="008F067B" w:rsidRPr="00687707">
        <w:rPr>
          <w:rFonts w:ascii="Times New Roman" w:hAnsi="Times New Roman" w:cs="Times New Roman"/>
          <w:color w:val="auto"/>
          <w:sz w:val="28"/>
          <w:szCs w:val="28"/>
        </w:rPr>
        <w:t>устройству городской среды» - 25</w:t>
      </w:r>
      <w:r w:rsidR="00CE4E4E" w:rsidRPr="0068770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F067B" w:rsidRPr="00687707" w:rsidRDefault="00247906" w:rsidP="00247906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-</w:t>
      </w:r>
      <w:r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F067B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«рынок социальных услуг»</w:t>
      </w:r>
      <w:r w:rsidR="00687707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-30</w:t>
      </w:r>
      <w:r w:rsidR="008F067B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53AE3" w:rsidRPr="00687707" w:rsidRDefault="00553AE3" w:rsidP="00553AE3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 то же время респонденты оценили на достаточном уровне следующие рынки:</w:t>
      </w:r>
    </w:p>
    <w:p w:rsidR="00553AE3" w:rsidRPr="00687707" w:rsidRDefault="00553AE3" w:rsidP="00553AE3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«Рынок услуг розничной торговли лекарственными препаратами, медицинскими изделия</w:t>
      </w:r>
      <w:r w:rsidR="00687707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ми и сопутствующими товарами»-35</w:t>
      </w:r>
      <w:r w:rsidR="00DB39FE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респондента;</w:t>
      </w:r>
    </w:p>
    <w:p w:rsidR="00DB39FE" w:rsidRPr="00687707" w:rsidRDefault="00DB39FE" w:rsidP="00553AE3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 </w:t>
      </w:r>
      <w:r w:rsidR="00687707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Рынок дошкольного образования»- 30;</w:t>
      </w:r>
    </w:p>
    <w:p w:rsidR="00DE771D" w:rsidRPr="00687707" w:rsidRDefault="00DE771D" w:rsidP="00553AE3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« Рынок по сбору и транспорти</w:t>
      </w:r>
      <w:r w:rsidR="00687707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рованию ТКО»-22;</w:t>
      </w:r>
    </w:p>
    <w:p w:rsidR="00DB39FE" w:rsidRPr="00687707" w:rsidRDefault="00DB39FE" w:rsidP="00553AE3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« Рынок произво</w:t>
      </w:r>
      <w:r w:rsidR="00687707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дства электрической энергии» -22;</w:t>
      </w:r>
    </w:p>
    <w:p w:rsidR="00DB39FE" w:rsidRDefault="00DB39FE" w:rsidP="00553AE3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« Рынок купли-пр</w:t>
      </w:r>
      <w:r w:rsidR="00687707" w:rsidRPr="00687707">
        <w:rPr>
          <w:rFonts w:ascii="Times New Roman" w:eastAsia="Times New Roman" w:hAnsi="Times New Roman" w:cs="Times New Roman"/>
          <w:color w:val="auto"/>
          <w:sz w:val="28"/>
          <w:szCs w:val="28"/>
        </w:rPr>
        <w:t>одажи электрической энергии» -23;</w:t>
      </w:r>
    </w:p>
    <w:p w:rsidR="00F31A7D" w:rsidRPr="00687707" w:rsidRDefault="00F31A7D" w:rsidP="00553AE3">
      <w:pPr>
        <w:tabs>
          <w:tab w:val="left" w:pos="21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5F83" w:rsidRPr="00A45CCC" w:rsidRDefault="00785632" w:rsidP="00A45CCC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E12FD3" w:rsidRPr="00A45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м</w:t>
      </w:r>
      <w:r w:rsidRPr="00A45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ониторинг</w:t>
      </w:r>
      <w:r w:rsidR="00E12FD3" w:rsidRPr="00A45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A45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</w:t>
      </w:r>
      <w:r w:rsidR="00592D28" w:rsidRPr="00A45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реды на рынках товаров, работ</w:t>
      </w:r>
      <w:r w:rsidR="00C316BE" w:rsidRPr="00A45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услуг</w:t>
      </w:r>
      <w:r w:rsidR="000E04F4" w:rsidRPr="00A45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E04F4" w:rsidRPr="00A45CCC" w:rsidRDefault="000E04F4" w:rsidP="00A45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05F7C" w:rsidRPr="00A45CCC" w:rsidRDefault="00785632" w:rsidP="00A45CCC">
      <w:pPr>
        <w:pStyle w:val="a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  <w:r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В рамках мониторинга были получены оценки представителей хозяйствующих субъектов относительно уровня доступности, уровня понятности и уровня удобства получения официальной информации о состоянии конкурентной среды на представляемых ими рынках, размещаемой в открытом доступе. В целом большинство респондентов оценивают качество информации о состоянии конкурентной среды в </w:t>
      </w:r>
      <w:proofErr w:type="spellStart"/>
      <w:r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Юрьевецком</w:t>
      </w:r>
      <w:proofErr w:type="spellEnd"/>
      <w:r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 муниципальном районе как удовлетворительное и скорее удовлетворительное</w:t>
      </w:r>
      <w:r w:rsidR="00905F7C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,</w:t>
      </w:r>
      <w:r w:rsidR="00B34943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</w:t>
      </w:r>
      <w:r w:rsidR="00905F7C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в том числе:</w:t>
      </w:r>
    </w:p>
    <w:p w:rsidR="00905F7C" w:rsidRPr="00A45CCC" w:rsidRDefault="00905F7C" w:rsidP="00A45CCC">
      <w:pPr>
        <w:pStyle w:val="a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  <w:r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-уровень доступности</w:t>
      </w:r>
      <w:r w:rsidR="00B34943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-</w:t>
      </w:r>
      <w:r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</w:t>
      </w:r>
      <w:r w:rsidR="002F012A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12</w:t>
      </w:r>
      <w:r w:rsidR="00B34943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</w:t>
      </w:r>
      <w:r w:rsidR="002F012A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и  14</w:t>
      </w:r>
      <w:r w:rsidR="000E0090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респондентов соответственно</w:t>
      </w:r>
      <w:r w:rsidR="00B34943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;</w:t>
      </w:r>
    </w:p>
    <w:p w:rsidR="00905F7C" w:rsidRPr="00A45CCC" w:rsidRDefault="00905F7C" w:rsidP="00A45CCC">
      <w:pPr>
        <w:pStyle w:val="a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  <w:r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-уровень понятности </w:t>
      </w:r>
      <w:r w:rsidR="00B34943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-</w:t>
      </w:r>
      <w:r w:rsidR="002F012A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11 и 15</w:t>
      </w:r>
      <w:r w:rsidR="00B34943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респондентов соответственно;</w:t>
      </w:r>
    </w:p>
    <w:p w:rsidR="00B34943" w:rsidRPr="00A45CCC" w:rsidRDefault="000E6632" w:rsidP="00A45CCC">
      <w:pPr>
        <w:pStyle w:val="a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  <w:r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-удобство получения -</w:t>
      </w:r>
      <w:r w:rsidR="002F012A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11 и 16</w:t>
      </w:r>
      <w:r w:rsidR="00B34943" w:rsidRPr="00A45C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респондентов соответственно.</w:t>
      </w:r>
    </w:p>
    <w:p w:rsidR="00F31A7D" w:rsidRPr="00A45CCC" w:rsidRDefault="00F31A7D" w:rsidP="00A45CCC">
      <w:pPr>
        <w:pStyle w:val="a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5F83" w:rsidRPr="00A45CCC" w:rsidRDefault="00A45CCC" w:rsidP="00A45CC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31A7D" w:rsidRPr="00A45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</w:t>
      </w:r>
      <w:proofErr w:type="spellStart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>Юрьевецком</w:t>
      </w:r>
      <w:proofErr w:type="spellEnd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Ивановской области на официальном сайте Администрации Юрьевецкого муниципального района создан раздел «Внедрение стандарта развития конкуренции</w:t>
      </w:r>
      <w:r w:rsidR="00DD7B6A" w:rsidRPr="00A45C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 xml:space="preserve">, через который обеспечивается информирование субъектов предпринимательской деятельности и потребителей товаров и услуг о работе, проводимой в </w:t>
      </w:r>
      <w:proofErr w:type="spellStart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>Юрьевецком</w:t>
      </w:r>
      <w:proofErr w:type="spellEnd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</w:t>
      </w:r>
      <w:proofErr w:type="gramEnd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области, в целях содействия развитию конкуренции. В данном разделе </w:t>
      </w:r>
      <w:proofErr w:type="gramStart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>размещены</w:t>
      </w:r>
      <w:proofErr w:type="gramEnd"/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D5F83" w:rsidRDefault="00A45CCC" w:rsidP="00A45CC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  <w:r w:rsidR="00801B6A" w:rsidRPr="00A45C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Распоряжением Правительства Российской Федерации от 17.04.2019 года № 768-р «Об утверждении стандарта развития конкуренции в субъектах Российской Федерации»,</w:t>
      </w:r>
      <w:r w:rsidR="000E6632" w:rsidRPr="00A45C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D5F83" w:rsidRPr="00A45CCC">
        <w:rPr>
          <w:rFonts w:ascii="Times New Roman" w:eastAsia="Times New Roman" w:hAnsi="Times New Roman" w:cs="Times New Roman"/>
          <w:sz w:val="28"/>
          <w:szCs w:val="28"/>
        </w:rPr>
        <w:t>Соглашение между Правительством Ивановской области и администрацией Юрьевецкого муниципального района Ивановской области о внедрении в Ивановской области стандарта развития конкуренции от 09.12.2016г.</w:t>
      </w:r>
    </w:p>
    <w:p w:rsidR="00A45CCC" w:rsidRDefault="00A45CCC" w:rsidP="00A45CC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CCC" w:rsidRPr="00A45CCC" w:rsidRDefault="00A45CCC" w:rsidP="00A45CC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943" w:rsidRPr="00A45CCC" w:rsidRDefault="00A45CCC" w:rsidP="00A45CC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8C146E" w:rsidRPr="00A45CCC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="00A86F45" w:rsidRPr="00A45CC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C146E" w:rsidRPr="00A45CCC">
        <w:rPr>
          <w:rFonts w:ascii="Times New Roman" w:eastAsia="Times New Roman" w:hAnsi="Times New Roman" w:cs="Times New Roman"/>
          <w:sz w:val="28"/>
          <w:szCs w:val="28"/>
        </w:rPr>
        <w:t xml:space="preserve"> о состоянии и развитии конкурентной среды на рынках товаров, работ и услуг Юрьевецкого муниципального района Ивановской области за 2019</w:t>
      </w:r>
      <w:r w:rsidR="00A86F45" w:rsidRPr="00A45CCC">
        <w:rPr>
          <w:rFonts w:ascii="Times New Roman" w:eastAsia="Times New Roman" w:hAnsi="Times New Roman" w:cs="Times New Roman"/>
          <w:sz w:val="28"/>
          <w:szCs w:val="28"/>
        </w:rPr>
        <w:t>,2020</w:t>
      </w:r>
      <w:r w:rsidR="00F73530" w:rsidRPr="00A45CCC">
        <w:rPr>
          <w:rFonts w:ascii="Times New Roman" w:eastAsia="Times New Roman" w:hAnsi="Times New Roman" w:cs="Times New Roman"/>
          <w:sz w:val="28"/>
          <w:szCs w:val="28"/>
        </w:rPr>
        <w:t>,2021</w:t>
      </w:r>
      <w:r>
        <w:rPr>
          <w:rFonts w:ascii="Times New Roman" w:eastAsia="Times New Roman" w:hAnsi="Times New Roman" w:cs="Times New Roman"/>
          <w:sz w:val="28"/>
          <w:szCs w:val="28"/>
        </w:rPr>
        <w:t>,2022</w:t>
      </w:r>
      <w:r w:rsidR="00A86F45" w:rsidRPr="00A45CCC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0E6632" w:rsidRDefault="000E6632" w:rsidP="007D5F83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:rsidR="00247906" w:rsidRPr="00F73530" w:rsidRDefault="00247906" w:rsidP="007D5F83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:rsidR="007D5F83" w:rsidRPr="00A45CCC" w:rsidRDefault="00A02AAB" w:rsidP="00A45CC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 w:rsidRPr="00A45CCC">
        <w:rPr>
          <w:rFonts w:ascii="Times New Roman" w:hAnsi="Times New Roman" w:cs="Times New Roman"/>
          <w:b/>
          <w:sz w:val="28"/>
          <w:szCs w:val="28"/>
        </w:rPr>
        <w:t>5.</w:t>
      </w:r>
      <w:r w:rsidR="00E12FD3" w:rsidRPr="00A45CCC">
        <w:rPr>
          <w:rFonts w:ascii="Times New Roman" w:hAnsi="Times New Roman" w:cs="Times New Roman"/>
          <w:b/>
          <w:sz w:val="28"/>
          <w:szCs w:val="28"/>
        </w:rPr>
        <w:t xml:space="preserve"> Результаты м</w:t>
      </w:r>
      <w:r w:rsidR="007D5F83" w:rsidRPr="00A45CCC">
        <w:rPr>
          <w:rFonts w:ascii="Times New Roman" w:hAnsi="Times New Roman" w:cs="Times New Roman"/>
          <w:b/>
          <w:sz w:val="28"/>
          <w:szCs w:val="28"/>
        </w:rPr>
        <w:t>ониторинг</w:t>
      </w:r>
      <w:r w:rsidR="00E12FD3" w:rsidRPr="00A45CCC">
        <w:rPr>
          <w:rFonts w:ascii="Times New Roman" w:hAnsi="Times New Roman" w:cs="Times New Roman"/>
          <w:b/>
          <w:sz w:val="28"/>
          <w:szCs w:val="28"/>
        </w:rPr>
        <w:t>а</w:t>
      </w:r>
      <w:r w:rsidR="007D5F83" w:rsidRPr="00A45CCC">
        <w:rPr>
          <w:rFonts w:ascii="Times New Roman" w:hAnsi="Times New Roman" w:cs="Times New Roman"/>
          <w:b/>
          <w:sz w:val="28"/>
          <w:szCs w:val="28"/>
        </w:rPr>
        <w:t xml:space="preserve"> деятельности субъектов естественных монополий</w:t>
      </w:r>
      <w:r w:rsidR="00E12FD3" w:rsidRPr="00A45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F83" w:rsidRPr="00A45CCC">
        <w:rPr>
          <w:rFonts w:ascii="Times New Roman" w:hAnsi="Times New Roman" w:cs="Times New Roman"/>
          <w:b/>
          <w:sz w:val="28"/>
          <w:szCs w:val="28"/>
        </w:rPr>
        <w:t>на</w:t>
      </w:r>
      <w:r w:rsidR="00E12FD3" w:rsidRPr="00A45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F83" w:rsidRPr="00A45CCC">
        <w:rPr>
          <w:rFonts w:ascii="Times New Roman" w:hAnsi="Times New Roman" w:cs="Times New Roman"/>
          <w:b/>
          <w:sz w:val="28"/>
          <w:szCs w:val="28"/>
        </w:rPr>
        <w:t>территории Юрьевецкого муниципального района Ивановской области</w:t>
      </w:r>
      <w:bookmarkEnd w:id="0"/>
      <w:r w:rsidR="00A45CCC">
        <w:rPr>
          <w:rFonts w:ascii="Times New Roman" w:hAnsi="Times New Roman" w:cs="Times New Roman"/>
          <w:b/>
          <w:sz w:val="28"/>
          <w:szCs w:val="28"/>
        </w:rPr>
        <w:t>.</w:t>
      </w:r>
    </w:p>
    <w:p w:rsidR="007D5F83" w:rsidRPr="00A45CCC" w:rsidRDefault="007D5F83" w:rsidP="00A45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CCC">
        <w:rPr>
          <w:rFonts w:ascii="Times New Roman" w:hAnsi="Times New Roman" w:cs="Times New Roman"/>
          <w:sz w:val="28"/>
          <w:szCs w:val="28"/>
        </w:rPr>
        <w:t>Мониторинг осуществлялся на основании следующих критериев:</w:t>
      </w:r>
    </w:p>
    <w:p w:rsidR="007D5F83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83" w:rsidRPr="00A45CCC">
        <w:rPr>
          <w:rFonts w:ascii="Times New Roman" w:hAnsi="Times New Roman" w:cs="Times New Roman"/>
          <w:sz w:val="28"/>
          <w:szCs w:val="28"/>
        </w:rPr>
        <w:t xml:space="preserve">оценка сроков получения доступа к услугам субъектов естественных монополий в </w:t>
      </w:r>
      <w:proofErr w:type="spellStart"/>
      <w:r w:rsidR="007D5F83" w:rsidRPr="00A45CCC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="007D5F83" w:rsidRPr="00A45CCC">
        <w:rPr>
          <w:rFonts w:ascii="Times New Roman" w:hAnsi="Times New Roman" w:cs="Times New Roman"/>
          <w:sz w:val="28"/>
          <w:szCs w:val="28"/>
        </w:rPr>
        <w:t xml:space="preserve"> муниципальном районе  Ивановской области;</w:t>
      </w:r>
    </w:p>
    <w:p w:rsidR="007D5F83" w:rsidRPr="00A45CCC" w:rsidRDefault="007D5F83" w:rsidP="00A45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CCC">
        <w:rPr>
          <w:rFonts w:ascii="Times New Roman" w:hAnsi="Times New Roman" w:cs="Times New Roman"/>
          <w:sz w:val="28"/>
          <w:szCs w:val="28"/>
        </w:rPr>
        <w:t xml:space="preserve">оценка сложности (количество) процедур подключения к услугам субъектов естественных монополий в </w:t>
      </w:r>
      <w:proofErr w:type="spellStart"/>
      <w:r w:rsidRPr="00A45CCC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A45CCC"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области;</w:t>
      </w:r>
    </w:p>
    <w:p w:rsidR="00322C31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5F83" w:rsidRPr="00A45CCC">
        <w:rPr>
          <w:rFonts w:ascii="Times New Roman" w:hAnsi="Times New Roman" w:cs="Times New Roman"/>
          <w:sz w:val="28"/>
          <w:szCs w:val="28"/>
        </w:rPr>
        <w:t xml:space="preserve">оценка стоимости подключения к услугам субъектов естественных монополий в </w:t>
      </w:r>
      <w:proofErr w:type="spellStart"/>
      <w:r w:rsidR="007D5F83" w:rsidRPr="00A45CCC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="007D5F83" w:rsidRPr="00A45CCC"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области.</w:t>
      </w:r>
      <w:bookmarkStart w:id="1" w:name="bookmark4"/>
    </w:p>
    <w:p w:rsidR="000E0090" w:rsidRPr="00AA399D" w:rsidRDefault="00322C31" w:rsidP="000E0090">
      <w:pPr>
        <w:pStyle w:val="a3"/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99D">
        <w:rPr>
          <w:rFonts w:ascii="Times New Roman" w:hAnsi="Times New Roman" w:cs="Times New Roman"/>
          <w:color w:val="auto"/>
          <w:sz w:val="28"/>
          <w:szCs w:val="28"/>
        </w:rPr>
        <w:t>1.Сроки получения доступа к услугам субъектов естественных монополий: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3073"/>
        <w:gridCol w:w="2252"/>
        <w:gridCol w:w="2550"/>
        <w:gridCol w:w="2342"/>
      </w:tblGrid>
      <w:tr w:rsidR="00AA399D" w:rsidRPr="00AA399D" w:rsidTr="00671BB6"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 w:rsidR="00322C31" w:rsidRPr="00AA399D" w:rsidRDefault="00322C31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 w:rsidR="00322C31" w:rsidRPr="00AA399D" w:rsidRDefault="00322C31" w:rsidP="00671BB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Услуги</w:t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Сроки  получения доступа</w:t>
            </w:r>
          </w:p>
        </w:tc>
      </w:tr>
      <w:tr w:rsidR="00AA399D" w:rsidRPr="00AA399D" w:rsidTr="00671BB6"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Неудовлетворительно (скорее неудовлетворительно)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Удовлетворительно</w:t>
            </w:r>
          </w:p>
          <w:p w:rsidR="00322C31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(скорее удовлетворительно)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Затрудняюсь ответить</w:t>
            </w:r>
          </w:p>
        </w:tc>
      </w:tr>
      <w:tr w:rsidR="00AA399D" w:rsidRPr="00AA399D" w:rsidTr="00671BB6">
        <w:tc>
          <w:tcPr>
            <w:tcW w:w="3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Водоснабжение, водоотведение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AA399D" w:rsidRPr="00AA399D" w:rsidTr="00671BB6">
        <w:tc>
          <w:tcPr>
            <w:tcW w:w="3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4576D4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Водоочистка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AA399D" w:rsidP="00B348E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19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D4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AA399D" w:rsidRPr="00AA399D" w:rsidTr="00671BB6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Газоснабжение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</w:tr>
      <w:tr w:rsidR="00AA399D" w:rsidRPr="00AA399D" w:rsidTr="00671BB6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Электроснабжение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AA399D" w:rsidRPr="00AA399D" w:rsidTr="00671BB6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Теплоснабжение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AA399D" w:rsidRPr="00AA399D" w:rsidTr="00671BB6">
        <w:trPr>
          <w:trHeight w:val="70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Телефонная связь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</w:tbl>
    <w:p w:rsidR="00725863" w:rsidRPr="00AA399D" w:rsidRDefault="00725863" w:rsidP="008124C1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322C31" w:rsidRPr="00AA399D" w:rsidRDefault="00322C31" w:rsidP="008124C1">
      <w:pPr>
        <w:ind w:firstLine="708"/>
        <w:rPr>
          <w:color w:val="auto"/>
        </w:rPr>
      </w:pPr>
      <w:r w:rsidRPr="00AA399D">
        <w:rPr>
          <w:rFonts w:ascii="Times New Roman" w:hAnsi="Times New Roman" w:cs="Times New Roman"/>
          <w:color w:val="auto"/>
          <w:sz w:val="28"/>
          <w:szCs w:val="28"/>
        </w:rPr>
        <w:t>2. Оценка сложности (количество) процедур подключения к услугам субъектов естественных монополий:</w:t>
      </w:r>
    </w:p>
    <w:tbl>
      <w:tblPr>
        <w:tblW w:w="10217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3073"/>
        <w:gridCol w:w="2252"/>
        <w:gridCol w:w="2550"/>
        <w:gridCol w:w="2342"/>
      </w:tblGrid>
      <w:tr w:rsidR="00AA399D" w:rsidRPr="00AA399D" w:rsidTr="00A02AAB"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 w:rsidR="00322C31" w:rsidRPr="00AA399D" w:rsidRDefault="00322C31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 w:rsidR="00322C31" w:rsidRPr="00AA399D" w:rsidRDefault="00322C31" w:rsidP="00671BB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Услуги</w:t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Сложность (количество) процедур подключения</w:t>
            </w:r>
          </w:p>
        </w:tc>
      </w:tr>
      <w:tr w:rsidR="00AA399D" w:rsidRPr="00AA399D" w:rsidTr="00A02AAB"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FD3" w:rsidRPr="00AA399D" w:rsidRDefault="00E12FD3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FD3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Неудовлетворительно (скорее неудовлетворительно)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FD3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Удовлетворительно</w:t>
            </w:r>
          </w:p>
          <w:p w:rsidR="00E12FD3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(скорее удовлетворительно)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D3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Затрудняюсь ответить</w:t>
            </w:r>
          </w:p>
        </w:tc>
      </w:tr>
      <w:tr w:rsidR="00AA399D" w:rsidRPr="00AA399D" w:rsidTr="00A02AAB">
        <w:tc>
          <w:tcPr>
            <w:tcW w:w="3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Водоснабжение, водоотведение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AA399D" w:rsidRPr="00AA399D" w:rsidTr="00A02AAB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4576D4" w:rsidP="004576D4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Водоочистка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D4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AA399D" w:rsidRPr="00AA399D" w:rsidTr="00A02AAB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4576D4" w:rsidP="004576D4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 xml:space="preserve">   Г</w:t>
            </w:r>
            <w:r w:rsidR="00322C31" w:rsidRPr="00AA399D">
              <w:rPr>
                <w:rFonts w:ascii="Times New Roman" w:hAnsi="Times New Roman" w:cs="Times New Roman"/>
                <w:color w:val="auto"/>
              </w:rPr>
              <w:t>азоснабжение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AA399D" w:rsidRPr="00AA399D" w:rsidTr="00A02AAB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4576D4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22C31" w:rsidRPr="00AA399D">
              <w:rPr>
                <w:rFonts w:ascii="Times New Roman" w:hAnsi="Times New Roman" w:cs="Times New Roman"/>
                <w:color w:val="auto"/>
              </w:rPr>
              <w:t>Электроснабжение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AA399D" w:rsidRPr="00AA399D" w:rsidTr="00A02AAB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Теплоснабжение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AA399D" w:rsidRPr="00AA399D" w:rsidTr="00A02AAB">
        <w:trPr>
          <w:trHeight w:val="70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Телефонная связь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</w:tbl>
    <w:p w:rsidR="00322C31" w:rsidRDefault="00322C31" w:rsidP="00B1042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A399D" w:rsidRDefault="00AA399D" w:rsidP="00B1042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A399D" w:rsidRDefault="00AA399D" w:rsidP="00B1042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A399D" w:rsidRDefault="00AA399D" w:rsidP="00B1042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A399D" w:rsidRPr="00AA399D" w:rsidRDefault="00AA399D" w:rsidP="00B1042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22C31" w:rsidRPr="00AA399D" w:rsidRDefault="00322C31" w:rsidP="00725863">
      <w:pPr>
        <w:ind w:firstLine="708"/>
        <w:rPr>
          <w:color w:val="auto"/>
        </w:rPr>
      </w:pPr>
      <w:r w:rsidRPr="00AA399D">
        <w:rPr>
          <w:rFonts w:ascii="Times New Roman" w:hAnsi="Times New Roman" w:cs="Times New Roman"/>
          <w:color w:val="auto"/>
          <w:sz w:val="28"/>
          <w:szCs w:val="28"/>
        </w:rPr>
        <w:t>3. Стоимость подключения к услугам субъектов естественных монополий:</w:t>
      </w:r>
    </w:p>
    <w:tbl>
      <w:tblPr>
        <w:tblW w:w="10217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3073"/>
        <w:gridCol w:w="2252"/>
        <w:gridCol w:w="2550"/>
        <w:gridCol w:w="2342"/>
      </w:tblGrid>
      <w:tr w:rsidR="00AA399D" w:rsidRPr="00AA399D" w:rsidTr="00832FD5"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 w:rsidR="00322C31" w:rsidRPr="00AA399D" w:rsidRDefault="00322C31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 w:rsidR="00322C31" w:rsidRPr="00AA399D" w:rsidRDefault="00322C31" w:rsidP="00671BB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Услуги</w:t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Стоимость подключения</w:t>
            </w:r>
          </w:p>
        </w:tc>
      </w:tr>
      <w:tr w:rsidR="00AA399D" w:rsidRPr="00AA399D" w:rsidTr="00832FD5"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FD3" w:rsidRPr="00AA399D" w:rsidRDefault="00E12FD3" w:rsidP="00671BB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FD3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Неудовлетворительно (скорее неудовлетворительно)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FD3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Удовлетворительно</w:t>
            </w:r>
          </w:p>
          <w:p w:rsidR="00E12FD3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(скорее удовлетворительно)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D3" w:rsidRPr="00AA399D" w:rsidRDefault="00E12FD3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Затрудняюсь ответить</w:t>
            </w:r>
          </w:p>
        </w:tc>
      </w:tr>
      <w:tr w:rsidR="00AA399D" w:rsidRPr="00AA399D" w:rsidTr="00832FD5">
        <w:tc>
          <w:tcPr>
            <w:tcW w:w="3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322C31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Водоснабжение, водоотведение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C31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AA399D" w:rsidRPr="00AA399D" w:rsidTr="00832FD5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4576D4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Водоочистка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6D4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D4" w:rsidRPr="00AA399D" w:rsidRDefault="00AA399D" w:rsidP="00671B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AA399D" w:rsidRPr="00AA399D" w:rsidTr="00832FD5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FF252A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Газоснабжение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AA399D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AA399D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52A" w:rsidRPr="00AA399D" w:rsidRDefault="00AA399D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</w:tr>
      <w:tr w:rsidR="00AA399D" w:rsidRPr="00AA399D" w:rsidTr="00832FD5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FF252A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Электроснабжение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AA399D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AA399D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52A" w:rsidRPr="00AA399D" w:rsidRDefault="00AA399D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AA399D" w:rsidRPr="00AA399D" w:rsidTr="00832FD5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FF252A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Теплоснабжение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AA399D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AA399D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52A" w:rsidRPr="00AA399D" w:rsidRDefault="00B348E6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11</w:t>
            </w:r>
          </w:p>
        </w:tc>
      </w:tr>
      <w:tr w:rsidR="00AA399D" w:rsidRPr="00AA399D" w:rsidTr="00832FD5">
        <w:trPr>
          <w:trHeight w:val="70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FF252A" w:rsidP="00671BB6">
            <w:pPr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Телефонная связь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B348E6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52A" w:rsidRPr="00AA399D" w:rsidRDefault="00AA399D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52A" w:rsidRPr="00AA399D" w:rsidRDefault="00B348E6" w:rsidP="00BE6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399D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</w:tbl>
    <w:p w:rsidR="00832FD5" w:rsidRPr="00E76182" w:rsidRDefault="00832FD5" w:rsidP="00832FD5">
      <w:pPr>
        <w:pStyle w:val="a3"/>
        <w:widowControl/>
        <w:suppressAutoHyphens/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8E9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  <w:lang w:bidi="ar-SA"/>
        </w:rPr>
      </w:pPr>
      <w:r>
        <w:rPr>
          <w:rFonts w:ascii="Times New Roman" w:hAnsi="Times New Roman" w:cs="Times New Roman"/>
          <w:sz w:val="28"/>
          <w:lang w:bidi="ar-SA"/>
        </w:rPr>
        <w:t xml:space="preserve">   </w:t>
      </w:r>
      <w:proofErr w:type="gramStart"/>
      <w:r w:rsidR="00117C81" w:rsidRPr="00A45CCC">
        <w:rPr>
          <w:rFonts w:ascii="Times New Roman" w:hAnsi="Times New Roman" w:cs="Times New Roman"/>
          <w:sz w:val="28"/>
          <w:lang w:bidi="ar-SA"/>
        </w:rPr>
        <w:t>По итогам проведенного опроса большинство респондентов считают</w:t>
      </w:r>
      <w:r w:rsidR="007B68E9" w:rsidRPr="00A45CCC">
        <w:rPr>
          <w:rFonts w:ascii="Times New Roman" w:hAnsi="Times New Roman" w:cs="Times New Roman"/>
          <w:sz w:val="28"/>
          <w:lang w:bidi="ar-SA"/>
        </w:rPr>
        <w:t>,</w:t>
      </w:r>
      <w:r w:rsidR="00117C81" w:rsidRPr="00A45CCC">
        <w:rPr>
          <w:rFonts w:ascii="Times New Roman" w:hAnsi="Times New Roman" w:cs="Times New Roman"/>
          <w:sz w:val="28"/>
          <w:lang w:bidi="ar-SA"/>
        </w:rPr>
        <w:t xml:space="preserve"> что кол</w:t>
      </w:r>
      <w:r w:rsidR="007B68E9" w:rsidRPr="00A45CCC">
        <w:rPr>
          <w:rFonts w:ascii="Times New Roman" w:hAnsi="Times New Roman" w:cs="Times New Roman"/>
          <w:sz w:val="28"/>
          <w:lang w:bidi="ar-SA"/>
        </w:rPr>
        <w:t>ичество процедур подключения  и качество усл</w:t>
      </w:r>
      <w:r w:rsidR="00117C81" w:rsidRPr="00A45CCC">
        <w:rPr>
          <w:rFonts w:ascii="Times New Roman" w:hAnsi="Times New Roman" w:cs="Times New Roman"/>
          <w:sz w:val="28"/>
          <w:lang w:bidi="ar-SA"/>
        </w:rPr>
        <w:t>уг субъе</w:t>
      </w:r>
      <w:r w:rsidR="007B68E9" w:rsidRPr="00A45CCC">
        <w:rPr>
          <w:rFonts w:ascii="Times New Roman" w:hAnsi="Times New Roman" w:cs="Times New Roman"/>
          <w:sz w:val="28"/>
          <w:lang w:bidi="ar-SA"/>
        </w:rPr>
        <w:t>к</w:t>
      </w:r>
      <w:r w:rsidR="00117C81" w:rsidRPr="00A45CCC">
        <w:rPr>
          <w:rFonts w:ascii="Times New Roman" w:hAnsi="Times New Roman" w:cs="Times New Roman"/>
          <w:sz w:val="28"/>
          <w:lang w:bidi="ar-SA"/>
        </w:rPr>
        <w:t>тов естественных монополий</w:t>
      </w:r>
      <w:r w:rsidR="007B68E9" w:rsidRPr="00A45CCC">
        <w:rPr>
          <w:rFonts w:ascii="Times New Roman" w:hAnsi="Times New Roman" w:cs="Times New Roman"/>
          <w:sz w:val="28"/>
          <w:lang w:bidi="ar-SA"/>
        </w:rPr>
        <w:t xml:space="preserve"> предоставляемых по  месту ведения бизнеса за последние 5 </w:t>
      </w:r>
      <w:r w:rsidR="000B7E69" w:rsidRPr="00A45CCC">
        <w:rPr>
          <w:rFonts w:ascii="Times New Roman" w:hAnsi="Times New Roman" w:cs="Times New Roman"/>
          <w:sz w:val="28"/>
          <w:lang w:bidi="ar-SA"/>
        </w:rPr>
        <w:t xml:space="preserve">лет  не изменилось,  но </w:t>
      </w:r>
      <w:r w:rsidR="007B68E9" w:rsidRPr="00A45CCC">
        <w:rPr>
          <w:rFonts w:ascii="Times New Roman" w:hAnsi="Times New Roman" w:cs="Times New Roman"/>
          <w:sz w:val="28"/>
          <w:lang w:bidi="ar-SA"/>
        </w:rPr>
        <w:t xml:space="preserve"> увеличился уровень цен на услуги естественных монополий.</w:t>
      </w:r>
      <w:proofErr w:type="gramEnd"/>
    </w:p>
    <w:p w:rsidR="00117C81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B5409" w:rsidRPr="00A45CCC">
        <w:rPr>
          <w:rFonts w:ascii="Times New Roman" w:hAnsi="Times New Roman" w:cs="Times New Roman"/>
          <w:sz w:val="28"/>
        </w:rPr>
        <w:t>Большинство респондентов затруднились ответить</w:t>
      </w:r>
      <w:r w:rsidR="008D3769" w:rsidRPr="00A45CCC">
        <w:rPr>
          <w:rFonts w:ascii="Times New Roman" w:hAnsi="Times New Roman" w:cs="Times New Roman"/>
          <w:sz w:val="28"/>
        </w:rPr>
        <w:t>,</w:t>
      </w:r>
      <w:r w:rsidR="003B5409" w:rsidRPr="00A45CCC">
        <w:rPr>
          <w:rFonts w:ascii="Times New Roman" w:hAnsi="Times New Roman" w:cs="Times New Roman"/>
          <w:sz w:val="28"/>
        </w:rPr>
        <w:t xml:space="preserve"> как изменилось качество </w:t>
      </w:r>
      <w:r w:rsidR="008D3769" w:rsidRPr="00A45CCC">
        <w:rPr>
          <w:rFonts w:ascii="Times New Roman" w:hAnsi="Times New Roman" w:cs="Times New Roman"/>
          <w:sz w:val="28"/>
        </w:rPr>
        <w:t xml:space="preserve"> и стоимость </w:t>
      </w:r>
      <w:r w:rsidR="003B5409" w:rsidRPr="00A45CCC">
        <w:rPr>
          <w:rFonts w:ascii="Times New Roman" w:hAnsi="Times New Roman" w:cs="Times New Roman"/>
          <w:sz w:val="28"/>
        </w:rPr>
        <w:t>услуг по технологическому присоединению к сетям инженерно-технического обеспечения в электронном виде</w:t>
      </w:r>
      <w:r w:rsidR="008D3769" w:rsidRPr="00A45CCC">
        <w:rPr>
          <w:rFonts w:ascii="Times New Roman" w:hAnsi="Times New Roman" w:cs="Times New Roman"/>
          <w:sz w:val="28"/>
        </w:rPr>
        <w:t xml:space="preserve">, оказываемых </w:t>
      </w:r>
      <w:proofErr w:type="spellStart"/>
      <w:r w:rsidR="008D3769" w:rsidRPr="00A45CCC">
        <w:rPr>
          <w:rFonts w:ascii="Times New Roman" w:hAnsi="Times New Roman" w:cs="Times New Roman"/>
          <w:sz w:val="28"/>
        </w:rPr>
        <w:t>ресурсоснабжающими</w:t>
      </w:r>
      <w:proofErr w:type="spellEnd"/>
      <w:r w:rsidR="008D3769" w:rsidRPr="00A45CCC">
        <w:rPr>
          <w:rFonts w:ascii="Times New Roman" w:hAnsi="Times New Roman" w:cs="Times New Roman"/>
          <w:sz w:val="28"/>
        </w:rPr>
        <w:t xml:space="preserve"> организациями и субъектами естественных монополий.</w:t>
      </w:r>
    </w:p>
    <w:p w:rsidR="00117C81" w:rsidRPr="00E76182" w:rsidRDefault="00117C81" w:rsidP="00E76182">
      <w:pPr>
        <w:pStyle w:val="a3"/>
        <w:widowControl/>
        <w:suppressAutoHyphens/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FD5" w:rsidRPr="00A45CCC" w:rsidRDefault="00A45CCC" w:rsidP="00A45CCC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 xml:space="preserve">6. </w:t>
      </w:r>
      <w:r w:rsidR="00832FD5" w:rsidRPr="00A45CCC">
        <w:rPr>
          <w:rFonts w:ascii="Times New Roman" w:hAnsi="Times New Roman" w:cs="Times New Roman"/>
          <w:b/>
          <w:sz w:val="28"/>
          <w:szCs w:val="28"/>
          <w:lang w:bidi="ar-SA"/>
        </w:rPr>
        <w:t>Результаты мониторинга деятельности хозяйствующих субъектов, доля участия субъекта Российской Федерации или муниципального образования в которых составляет 50 и более пр</w:t>
      </w:r>
      <w:r w:rsidR="00C316BE" w:rsidRPr="00A45CCC">
        <w:rPr>
          <w:rFonts w:ascii="Times New Roman" w:hAnsi="Times New Roman" w:cs="Times New Roman"/>
          <w:b/>
          <w:sz w:val="28"/>
          <w:szCs w:val="28"/>
          <w:lang w:bidi="ar-SA"/>
        </w:rPr>
        <w:t>оцентов. (Приложение к докладу).</w:t>
      </w:r>
    </w:p>
    <w:p w:rsidR="000E04F4" w:rsidRDefault="000E04F4" w:rsidP="00E76182">
      <w:pPr>
        <w:tabs>
          <w:tab w:val="center" w:pos="4153"/>
          <w:tab w:val="right" w:pos="8306"/>
        </w:tabs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</w:p>
    <w:p w:rsidR="004E1698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В перечень хозяйствующих субъектов, где доля участия составляет 50 и более процентов по </w:t>
      </w:r>
      <w:proofErr w:type="spellStart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>Юрьевецкому</w:t>
      </w:r>
      <w:proofErr w:type="spellEnd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муниципальному району входит 22 муниципальных организаций, в том числе 1 муниципальное предприятие, 4 муниципальных казенных учреждения, 1 муниципальное бюджетное учреждение, 10 учреждений образования, 4 учреждения культур, 2 сельскохозяйственных предприятия. Доля собственности муниципалитета в каждом учреждении составляет 100%. Общий объем выручки за 2023 год по всем муниципальным организациям составил 102,38 </w:t>
      </w:r>
      <w:proofErr w:type="spellStart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>млн</w:t>
      </w:r>
      <w:proofErr w:type="gramStart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>.р</w:t>
      </w:r>
      <w:proofErr w:type="gramEnd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>уб</w:t>
      </w:r>
      <w:proofErr w:type="spellEnd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., объем финансирования из бюджета субъекта РФ 133,11 </w:t>
      </w:r>
      <w:proofErr w:type="spellStart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>млн.руб</w:t>
      </w:r>
      <w:proofErr w:type="spellEnd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., объем финансирования из бюджета муниципального образования 156,90 </w:t>
      </w:r>
      <w:proofErr w:type="spellStart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>млн.руб</w:t>
      </w:r>
      <w:proofErr w:type="spellEnd"/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0E04F4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="000E04F4" w:rsidRPr="00A45CCC">
        <w:rPr>
          <w:rFonts w:ascii="Times New Roman" w:hAnsi="Times New Roman" w:cs="Times New Roman"/>
          <w:sz w:val="28"/>
          <w:szCs w:val="28"/>
          <w:lang w:bidi="ar-SA"/>
        </w:rPr>
        <w:t>Результаты данного мониторинга прилагаются.</w:t>
      </w:r>
    </w:p>
    <w:p w:rsidR="005F743F" w:rsidRDefault="005F743F" w:rsidP="00E76182">
      <w:pPr>
        <w:tabs>
          <w:tab w:val="center" w:pos="4153"/>
          <w:tab w:val="right" w:pos="8306"/>
        </w:tabs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ar-SA"/>
        </w:rPr>
      </w:pPr>
    </w:p>
    <w:p w:rsidR="00A45CCC" w:rsidRDefault="00A45CCC" w:rsidP="00E76182">
      <w:pPr>
        <w:tabs>
          <w:tab w:val="center" w:pos="4153"/>
          <w:tab w:val="right" w:pos="8306"/>
        </w:tabs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ar-SA"/>
        </w:rPr>
      </w:pPr>
    </w:p>
    <w:p w:rsidR="00A45CCC" w:rsidRDefault="00A45CCC" w:rsidP="00E76182">
      <w:pPr>
        <w:tabs>
          <w:tab w:val="center" w:pos="4153"/>
          <w:tab w:val="right" w:pos="8306"/>
        </w:tabs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ar-SA"/>
        </w:rPr>
      </w:pPr>
    </w:p>
    <w:p w:rsidR="00A45CCC" w:rsidRPr="00E40671" w:rsidRDefault="00A45CCC" w:rsidP="00E76182">
      <w:pPr>
        <w:tabs>
          <w:tab w:val="center" w:pos="4153"/>
          <w:tab w:val="right" w:pos="8306"/>
        </w:tabs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ar-SA"/>
        </w:rPr>
      </w:pPr>
    </w:p>
    <w:p w:rsidR="00C05B50" w:rsidRPr="00A45CCC" w:rsidRDefault="00DD7B6A" w:rsidP="00A45CCC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b/>
          <w:sz w:val="28"/>
          <w:szCs w:val="28"/>
          <w:lang w:bidi="ar-SA"/>
        </w:rPr>
        <w:lastRenderedPageBreak/>
        <w:t xml:space="preserve"> </w:t>
      </w:r>
      <w:r w:rsidR="00C05B50" w:rsidRPr="00A45CCC">
        <w:rPr>
          <w:rFonts w:ascii="Times New Roman" w:hAnsi="Times New Roman" w:cs="Times New Roman"/>
          <w:b/>
          <w:sz w:val="28"/>
          <w:szCs w:val="28"/>
          <w:lang w:bidi="ar-SA"/>
        </w:rPr>
        <w:t>7.</w:t>
      </w:r>
      <w:r w:rsidRPr="00A45CCC">
        <w:rPr>
          <w:rFonts w:ascii="Times New Roman" w:hAnsi="Times New Roman" w:cs="Times New Roman"/>
          <w:b/>
          <w:sz w:val="28"/>
          <w:szCs w:val="28"/>
          <w:lang w:bidi="ar-SA"/>
        </w:rPr>
        <w:t>Е</w:t>
      </w:r>
      <w:r w:rsidR="00C05B50" w:rsidRPr="00A45CCC">
        <w:rPr>
          <w:rFonts w:ascii="Times New Roman" w:hAnsi="Times New Roman" w:cs="Times New Roman"/>
          <w:b/>
          <w:sz w:val="28"/>
          <w:szCs w:val="28"/>
          <w:lang w:bidi="ar-SA"/>
        </w:rPr>
        <w:t>жегодный мониторинг доступности финансовых услуг и удовлетворенности населения деятельностью в сфере финансовых услуг района Ивановской области</w:t>
      </w:r>
      <w:r w:rsidR="000E0090" w:rsidRPr="00A45CCC">
        <w:rPr>
          <w:rFonts w:ascii="Times New Roman" w:hAnsi="Times New Roman" w:cs="Times New Roman"/>
          <w:b/>
          <w:sz w:val="28"/>
          <w:szCs w:val="28"/>
          <w:lang w:bidi="ar-SA"/>
        </w:rPr>
        <w:t>.</w:t>
      </w:r>
    </w:p>
    <w:p w:rsidR="000E04F4" w:rsidRPr="00A45CCC" w:rsidRDefault="000E04F4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325D9F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5D9F" w:rsidRPr="00A45CCC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325D9F" w:rsidRPr="00A45CCC">
        <w:rPr>
          <w:rFonts w:ascii="Times New Roman" w:hAnsi="Times New Roman" w:cs="Times New Roman"/>
          <w:sz w:val="28"/>
          <w:szCs w:val="28"/>
          <w:lang w:bidi="ar-SA"/>
        </w:rPr>
        <w:t>мониторинга доступности финансовых услуг и удовлетворенности населения деятельностью в сфере финансовых услуг Юрьевецкого муниципального района  Ивановской области получены следующие результаты:</w:t>
      </w:r>
    </w:p>
    <w:p w:rsidR="00325D9F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="0088061B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325D9F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Не удовлетворены (скорее не удовлетворены) </w:t>
      </w:r>
      <w:r w:rsidR="00325D9F" w:rsidRPr="00A45CCC">
        <w:rPr>
          <w:rFonts w:ascii="Times New Roman" w:hAnsi="Times New Roman" w:cs="Times New Roman"/>
          <w:sz w:val="28"/>
          <w:szCs w:val="28"/>
        </w:rPr>
        <w:t>количеством и удобством распо</w:t>
      </w:r>
      <w:r w:rsidR="00743D75" w:rsidRPr="00A45CCC">
        <w:rPr>
          <w:rFonts w:ascii="Times New Roman" w:hAnsi="Times New Roman" w:cs="Times New Roman"/>
          <w:sz w:val="28"/>
          <w:szCs w:val="28"/>
        </w:rPr>
        <w:t xml:space="preserve">ложения банковских отделений  </w:t>
      </w:r>
      <w:r w:rsidR="00376283" w:rsidRPr="00A45CCC">
        <w:rPr>
          <w:rFonts w:ascii="Times New Roman" w:hAnsi="Times New Roman" w:cs="Times New Roman"/>
          <w:sz w:val="28"/>
          <w:szCs w:val="28"/>
        </w:rPr>
        <w:t>21,6 % респондентов (6 из 51</w:t>
      </w:r>
      <w:r w:rsidR="00743D75" w:rsidRPr="00A45CCC">
        <w:rPr>
          <w:rFonts w:ascii="Times New Roman" w:hAnsi="Times New Roman" w:cs="Times New Roman"/>
          <w:sz w:val="28"/>
          <w:szCs w:val="28"/>
        </w:rPr>
        <w:t xml:space="preserve">), в тоже время удовлетворены количеством и удобством расположения банковских </w:t>
      </w:r>
      <w:r w:rsidR="00376283" w:rsidRPr="00A45CCC">
        <w:rPr>
          <w:rFonts w:ascii="Times New Roman" w:hAnsi="Times New Roman" w:cs="Times New Roman"/>
          <w:sz w:val="28"/>
          <w:szCs w:val="28"/>
        </w:rPr>
        <w:t>отделений 41,2 % (21 из 51</w:t>
      </w:r>
      <w:r w:rsidR="00743D75" w:rsidRPr="00A45CCC">
        <w:rPr>
          <w:rFonts w:ascii="Times New Roman" w:hAnsi="Times New Roman" w:cs="Times New Roman"/>
          <w:sz w:val="28"/>
          <w:szCs w:val="28"/>
        </w:rPr>
        <w:t>).</w:t>
      </w:r>
    </w:p>
    <w:p w:rsidR="00325D9F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="0088061B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="00325D9F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Не удовлетворены (скорее не удовлетворены) </w:t>
      </w:r>
      <w:r w:rsidR="00325D9F" w:rsidRPr="00A45CCC">
        <w:rPr>
          <w:rFonts w:ascii="Times New Roman" w:hAnsi="Times New Roman" w:cs="Times New Roman"/>
          <w:sz w:val="28"/>
          <w:szCs w:val="28"/>
        </w:rPr>
        <w:t xml:space="preserve">выбором  различных банков для получения </w:t>
      </w:r>
      <w:r w:rsidR="00897D04" w:rsidRPr="00A45CCC">
        <w:rPr>
          <w:rFonts w:ascii="Times New Roman" w:hAnsi="Times New Roman" w:cs="Times New Roman"/>
          <w:sz w:val="28"/>
          <w:szCs w:val="28"/>
        </w:rPr>
        <w:t xml:space="preserve">необходимых  банковских услуг </w:t>
      </w:r>
      <w:r w:rsidR="00376283" w:rsidRPr="00A45CCC">
        <w:rPr>
          <w:rFonts w:ascii="Times New Roman" w:hAnsi="Times New Roman" w:cs="Times New Roman"/>
          <w:sz w:val="28"/>
          <w:szCs w:val="28"/>
        </w:rPr>
        <w:t xml:space="preserve">11,8 % </w:t>
      </w:r>
      <w:r w:rsidR="00325D9F" w:rsidRPr="00A45CCC">
        <w:rPr>
          <w:rFonts w:ascii="Times New Roman" w:hAnsi="Times New Roman" w:cs="Times New Roman"/>
          <w:sz w:val="28"/>
          <w:szCs w:val="28"/>
        </w:rPr>
        <w:t xml:space="preserve"> респонде</w:t>
      </w:r>
      <w:r w:rsidR="00376283" w:rsidRPr="00A45CCC">
        <w:rPr>
          <w:rFonts w:ascii="Times New Roman" w:hAnsi="Times New Roman" w:cs="Times New Roman"/>
          <w:sz w:val="28"/>
          <w:szCs w:val="28"/>
        </w:rPr>
        <w:t>нтов (6 из 51</w:t>
      </w:r>
      <w:r w:rsidR="00325D9F" w:rsidRPr="00A45CCC">
        <w:rPr>
          <w:rFonts w:ascii="Times New Roman" w:hAnsi="Times New Roman" w:cs="Times New Roman"/>
          <w:sz w:val="28"/>
          <w:szCs w:val="28"/>
        </w:rPr>
        <w:t>)</w:t>
      </w:r>
      <w:r w:rsidR="00376283" w:rsidRPr="00A45CCC">
        <w:rPr>
          <w:rFonts w:ascii="Times New Roman" w:hAnsi="Times New Roman" w:cs="Times New Roman"/>
          <w:sz w:val="28"/>
          <w:szCs w:val="28"/>
        </w:rPr>
        <w:t xml:space="preserve">, так же 88,2 % респондентов (45 из 51) отметили, что не сталкивались с </w:t>
      </w:r>
      <w:r w:rsidR="0088061B" w:rsidRPr="00A45CCC">
        <w:rPr>
          <w:rFonts w:ascii="Times New Roman" w:hAnsi="Times New Roman" w:cs="Times New Roman"/>
          <w:sz w:val="28"/>
          <w:szCs w:val="28"/>
        </w:rPr>
        <w:t xml:space="preserve">выборов различных </w:t>
      </w:r>
      <w:proofErr w:type="spellStart"/>
      <w:r w:rsidR="0088061B" w:rsidRPr="00A45CCC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88061B" w:rsidRPr="00A45CCC">
        <w:rPr>
          <w:rFonts w:ascii="Times New Roman" w:hAnsi="Times New Roman" w:cs="Times New Roman"/>
          <w:sz w:val="28"/>
          <w:szCs w:val="28"/>
        </w:rPr>
        <w:t xml:space="preserve"> организаций, ломбардов, кредитных потребительских кооперативов и сельскохозяйственных кредитных потребительских кооперативов. </w:t>
      </w:r>
      <w:proofErr w:type="gramEnd"/>
    </w:p>
    <w:p w:rsidR="00EA229E" w:rsidRPr="00A45CCC" w:rsidRDefault="00EA229E" w:rsidP="00A45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CCC">
        <w:rPr>
          <w:rFonts w:ascii="Times New Roman" w:hAnsi="Times New Roman" w:cs="Times New Roman"/>
          <w:sz w:val="28"/>
          <w:szCs w:val="28"/>
        </w:rPr>
        <w:t xml:space="preserve">   Вместе с тем 96% респондентов (49 из 51) отметили</w:t>
      </w:r>
      <w:proofErr w:type="gramStart"/>
      <w:r w:rsidRPr="00A45C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5CCC">
        <w:rPr>
          <w:rFonts w:ascii="Times New Roman" w:hAnsi="Times New Roman" w:cs="Times New Roman"/>
          <w:sz w:val="28"/>
          <w:szCs w:val="28"/>
        </w:rPr>
        <w:t xml:space="preserve"> что могут воспользоваться финансовыми услугами дистанционно (с помощью персонального компьютера или мобильных устройств).</w:t>
      </w:r>
    </w:p>
    <w:p w:rsidR="00EA229E" w:rsidRPr="00A45CCC" w:rsidRDefault="00EA229E" w:rsidP="00A45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CCC">
        <w:rPr>
          <w:rFonts w:ascii="Times New Roman" w:hAnsi="Times New Roman" w:cs="Times New Roman"/>
          <w:sz w:val="28"/>
          <w:szCs w:val="28"/>
        </w:rPr>
        <w:t xml:space="preserve">   Наибольшую оценку у респондентов получили такие продукты банков, как расчетные (дебетовые) карты, включая зарплатные. Следует отметить, что большая часть респондентов не используют такие услуги банков, как вклады и кредитные карты. </w:t>
      </w:r>
    </w:p>
    <w:p w:rsidR="00EA229E" w:rsidRPr="00A45CCC" w:rsidRDefault="00EA229E" w:rsidP="00A45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CCC">
        <w:rPr>
          <w:rFonts w:ascii="Times New Roman" w:hAnsi="Times New Roman" w:cs="Times New Roman"/>
          <w:sz w:val="28"/>
          <w:szCs w:val="28"/>
        </w:rPr>
        <w:t xml:space="preserve">   За последние 12 месяцев основными финансовыми </w:t>
      </w:r>
      <w:proofErr w:type="gramStart"/>
      <w:r w:rsidRPr="00A45CCC">
        <w:rPr>
          <w:rFonts w:ascii="Times New Roman" w:hAnsi="Times New Roman" w:cs="Times New Roman"/>
          <w:sz w:val="28"/>
          <w:szCs w:val="28"/>
        </w:rPr>
        <w:t>продуктами</w:t>
      </w:r>
      <w:proofErr w:type="gramEnd"/>
      <w:r w:rsidRPr="00A45CCC">
        <w:rPr>
          <w:rFonts w:ascii="Times New Roman" w:hAnsi="Times New Roman" w:cs="Times New Roman"/>
          <w:sz w:val="28"/>
          <w:szCs w:val="28"/>
        </w:rPr>
        <w:t xml:space="preserve"> которыми пользуются сейчас респонденты и использовали за последние 12 месяцев, являются зарплатные и расчетные (дебетовые) карты – 80,</w:t>
      </w:r>
      <w:r w:rsidR="00D27816" w:rsidRPr="00A45CCC">
        <w:rPr>
          <w:rFonts w:ascii="Times New Roman" w:hAnsi="Times New Roman" w:cs="Times New Roman"/>
          <w:sz w:val="28"/>
          <w:szCs w:val="28"/>
        </w:rPr>
        <w:t xml:space="preserve">4 % (41 из 51). Имеют онлайн-кредит в банке </w:t>
      </w:r>
      <w:proofErr w:type="gramStart"/>
      <w:r w:rsidR="00D27816" w:rsidRPr="00A45CCC">
        <w:rPr>
          <w:rFonts w:ascii="Times New Roman" w:hAnsi="Times New Roman" w:cs="Times New Roman"/>
          <w:sz w:val="28"/>
          <w:szCs w:val="28"/>
        </w:rPr>
        <w:t>предоставленный</w:t>
      </w:r>
      <w:proofErr w:type="gramEnd"/>
      <w:r w:rsidR="00D27816" w:rsidRPr="00A45CCC">
        <w:rPr>
          <w:rFonts w:ascii="Times New Roman" w:hAnsi="Times New Roman" w:cs="Times New Roman"/>
          <w:sz w:val="28"/>
          <w:szCs w:val="28"/>
        </w:rPr>
        <w:t xml:space="preserve"> в безналичной форме и кредитные карты 23,5 % респондентов.</w:t>
      </w:r>
    </w:p>
    <w:bookmarkEnd w:id="1"/>
    <w:p w:rsidR="001A206A" w:rsidRPr="00A45CCC" w:rsidRDefault="006D35A4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="001A206A" w:rsidRPr="00A45CCC">
        <w:rPr>
          <w:rFonts w:ascii="Times New Roman" w:hAnsi="Times New Roman" w:cs="Times New Roman"/>
          <w:sz w:val="28"/>
          <w:szCs w:val="28"/>
          <w:lang w:bidi="ar-SA"/>
        </w:rPr>
        <w:t>Большинство респондентов за последний год не открывали индивидуальные инвестиционные счета, не пользовались такими банковскими продуктами как инвестиционное страхование жизни, не пользовались брокерским счетом, не вкладывали средства в паевой инвестиционный фонд.</w:t>
      </w:r>
    </w:p>
    <w:p w:rsidR="001443FD" w:rsidRPr="00A45CCC" w:rsidRDefault="001443FD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Причинами отсутствия данных финансовых продуктов за последние 12 месяцев являлись</w:t>
      </w:r>
      <w:proofErr w:type="gramStart"/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:</w:t>
      </w:r>
      <w:proofErr w:type="gramEnd"/>
    </w:p>
    <w:p w:rsidR="001443FD" w:rsidRPr="00A45CCC" w:rsidRDefault="001443FD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>недостаточность свободных денег - 41% (21 чел.);</w:t>
      </w:r>
    </w:p>
    <w:p w:rsidR="001443FD" w:rsidRPr="00A45CCC" w:rsidRDefault="001443FD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>использование данных услуг другими членами семьи – 25,5 % (13 чел.);</w:t>
      </w:r>
    </w:p>
    <w:p w:rsidR="001443FD" w:rsidRPr="00A45CCC" w:rsidRDefault="001443FD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>низкая процентная ставка – 4% (2 чел.);</w:t>
      </w:r>
    </w:p>
    <w:p w:rsidR="001443FD" w:rsidRPr="00A45CCC" w:rsidRDefault="00A45CCC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1443FD"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слишком удаленное расположение отделений финансовых организаций – 13,7% (7 чел.); </w:t>
      </w:r>
    </w:p>
    <w:p w:rsidR="001443FD" w:rsidRDefault="001443FD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>- отсутствие доверия финансовым организациям – 11,8% (6 чел.).</w:t>
      </w:r>
    </w:p>
    <w:p w:rsidR="00A45CCC" w:rsidRDefault="00A45CCC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A45CCC" w:rsidRDefault="00A45CCC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A45CCC" w:rsidRPr="00A45CCC" w:rsidRDefault="00A45CCC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443FD" w:rsidRPr="00A45CCC" w:rsidRDefault="001443FD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Результаты опроса респондентов об использовании дистанционного доступа к </w:t>
      </w:r>
      <w:proofErr w:type="gramStart"/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>банковскому</w:t>
      </w:r>
      <w:proofErr w:type="gramEnd"/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счета за последние 12 месяцев сложились следующим образом.</w:t>
      </w:r>
    </w:p>
    <w:p w:rsidR="001443FD" w:rsidRPr="00A45CCC" w:rsidRDefault="001443FD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Осуществляли денежные переводы/платежи </w:t>
      </w:r>
      <w:proofErr w:type="gramStart"/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>через</w:t>
      </w:r>
      <w:proofErr w:type="gramEnd"/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: </w:t>
      </w:r>
    </w:p>
    <w:p w:rsidR="001443FD" w:rsidRPr="00A45CCC" w:rsidRDefault="001443FD" w:rsidP="00A45CCC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мобильный банк с помощью специализированного мобильного приложения (программы) для смартфона или планшета – 66,7 % </w:t>
      </w:r>
      <w:proofErr w:type="gramStart"/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>опрошенных</w:t>
      </w:r>
      <w:proofErr w:type="gramEnd"/>
      <w:r w:rsidRPr="00A45CC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(34 респондента);</w:t>
      </w:r>
    </w:p>
    <w:p w:rsidR="00D16FB8" w:rsidRPr="00A45CCC" w:rsidRDefault="001443FD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>мобильный банк посредством сообщений с использованием мобильного телефона- с помощью отправки смс на короткий номер 39,2 % (20 респондентов);</w:t>
      </w:r>
    </w:p>
    <w:p w:rsidR="00D16FB8" w:rsidRPr="00A45CCC" w:rsidRDefault="00D16FB8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sz w:val="28"/>
          <w:szCs w:val="28"/>
          <w:lang w:bidi="ar-SA"/>
        </w:rPr>
        <w:t>- интернет-банк с помощью стационарного компьютера или ноутбука (через веб-браузер) осуществляли 39,2 (20 респондентов);</w:t>
      </w:r>
    </w:p>
    <w:p w:rsidR="00A45CCC" w:rsidRPr="00A45CCC" w:rsidRDefault="00D16FB8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sz w:val="28"/>
          <w:szCs w:val="28"/>
          <w:lang w:bidi="ar-SA"/>
        </w:rPr>
        <w:t>- интернет-банк с помощью планшета или смартфона (через веб-браузер на мобильном устройстве) – 56,9% (29 респондентов).</w:t>
      </w:r>
      <w:r w:rsidR="00A45CCC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A45CCC" w:rsidRDefault="00D16FB8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Результаты опроса потребителей о существующих </w:t>
      </w:r>
      <w:r w:rsidR="00A45CCC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барьерах дистанционного доступа </w:t>
      </w:r>
      <w:r w:rsidRPr="00A45CCC">
        <w:rPr>
          <w:rFonts w:ascii="Times New Roman" w:hAnsi="Times New Roman" w:cs="Times New Roman"/>
          <w:sz w:val="28"/>
          <w:szCs w:val="28"/>
          <w:lang w:bidi="ar-SA"/>
        </w:rPr>
        <w:t>к финансовым услугам следующие:</w:t>
      </w:r>
      <w:r w:rsidR="00A45CC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D16FB8" w:rsidRPr="00A45CCC" w:rsidRDefault="00D16FB8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A45CCC">
        <w:rPr>
          <w:rFonts w:ascii="Times New Roman" w:hAnsi="Times New Roman" w:cs="Times New Roman"/>
          <w:sz w:val="28"/>
          <w:szCs w:val="28"/>
          <w:lang w:bidi="ar-SA"/>
        </w:rPr>
        <w:t>- не уверены в безопасности интернет-сервисов – 23,5% (12 чел.);</w:t>
      </w:r>
      <w:proofErr w:type="gramEnd"/>
    </w:p>
    <w:p w:rsidR="00D16FB8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>- отсутствуют навыки использования данных технологий- 6% (3 чел.);</w:t>
      </w:r>
    </w:p>
    <w:p w:rsidR="00D16FB8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>- отсутствует возможность интернет-подключения – 11,8% (6 чел.);</w:t>
      </w:r>
    </w:p>
    <w:p w:rsidR="00D16FB8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>- отсутствует компьютер, ноутбук</w:t>
      </w:r>
      <w:proofErr w:type="gramStart"/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,</w:t>
      </w:r>
      <w:proofErr w:type="gramEnd"/>
      <w:r w:rsidR="00D16FB8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планшет, смартфон – 6% (3 чел.).</w:t>
      </w:r>
    </w:p>
    <w:p w:rsidR="00D16FB8" w:rsidRDefault="00D16FB8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   Не смотря на существующие </w:t>
      </w:r>
      <w:proofErr w:type="gramStart"/>
      <w:r w:rsidRPr="00A45CCC">
        <w:rPr>
          <w:rFonts w:ascii="Times New Roman" w:hAnsi="Times New Roman" w:cs="Times New Roman"/>
          <w:sz w:val="28"/>
          <w:szCs w:val="28"/>
          <w:lang w:bidi="ar-SA"/>
        </w:rPr>
        <w:t>барьеры</w:t>
      </w:r>
      <w:proofErr w:type="gramEnd"/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большая часть опрошенных свободн</w:t>
      </w:r>
      <w:r w:rsidR="002E6471"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о могут пользоваться соответствующими </w:t>
      </w:r>
      <w:r w:rsidRPr="00A45CCC">
        <w:rPr>
          <w:rFonts w:ascii="Times New Roman" w:hAnsi="Times New Roman" w:cs="Times New Roman"/>
          <w:sz w:val="28"/>
          <w:szCs w:val="28"/>
          <w:lang w:bidi="ar-SA"/>
        </w:rPr>
        <w:t xml:space="preserve"> каналами обслуживания. </w:t>
      </w:r>
    </w:p>
    <w:p w:rsidR="00A45CCC" w:rsidRPr="00A45CCC" w:rsidRDefault="00A45CCC" w:rsidP="00A45CCC">
      <w:pPr>
        <w:pStyle w:val="a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bookmarkStart w:id="2" w:name="_GoBack"/>
      <w:bookmarkEnd w:id="2"/>
    </w:p>
    <w:p w:rsidR="005F743F" w:rsidRPr="00A45CCC" w:rsidRDefault="001A206A" w:rsidP="00A45CC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CCC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   </w:t>
      </w:r>
      <w:r w:rsidR="005F743F" w:rsidRPr="00A45CCC">
        <w:rPr>
          <w:rFonts w:ascii="Times New Roman" w:hAnsi="Times New Roman" w:cs="Times New Roman"/>
          <w:color w:val="000000" w:themeColor="text1"/>
          <w:sz w:val="28"/>
          <w:szCs w:val="28"/>
        </w:rPr>
        <w:t>Доклад о состоянии и развитии конкурентной среды на рынках товаров, работ и услуг Юрьевецкого муниципального района подготовлен и размещен на официальном сайте Юрьевецкого муниципального района  в сети Интернет.</w:t>
      </w:r>
    </w:p>
    <w:p w:rsidR="005F743F" w:rsidRPr="00A45CCC" w:rsidRDefault="005F743F" w:rsidP="00A45CC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743F" w:rsidRPr="00A45CCC" w:rsidRDefault="005F743F" w:rsidP="00A45CCC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F743F" w:rsidRPr="00A45CCC" w:rsidSect="00105E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17C"/>
    <w:multiLevelType w:val="multilevel"/>
    <w:tmpl w:val="C8D64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20"/>
    <w:rsid w:val="00005189"/>
    <w:rsid w:val="00007893"/>
    <w:rsid w:val="000148A3"/>
    <w:rsid w:val="00064020"/>
    <w:rsid w:val="00071EEA"/>
    <w:rsid w:val="00076486"/>
    <w:rsid w:val="00086CA1"/>
    <w:rsid w:val="00091513"/>
    <w:rsid w:val="000A1C0B"/>
    <w:rsid w:val="000A2545"/>
    <w:rsid w:val="000B10C8"/>
    <w:rsid w:val="000B7E69"/>
    <w:rsid w:val="000D5770"/>
    <w:rsid w:val="000D7FD4"/>
    <w:rsid w:val="000E0090"/>
    <w:rsid w:val="000E04F4"/>
    <w:rsid w:val="000E6632"/>
    <w:rsid w:val="000F1AD8"/>
    <w:rsid w:val="000F1ED1"/>
    <w:rsid w:val="001055B2"/>
    <w:rsid w:val="00105E33"/>
    <w:rsid w:val="00117C81"/>
    <w:rsid w:val="001443FD"/>
    <w:rsid w:val="0014730A"/>
    <w:rsid w:val="0016009A"/>
    <w:rsid w:val="0016184B"/>
    <w:rsid w:val="00161E24"/>
    <w:rsid w:val="00195275"/>
    <w:rsid w:val="001A206A"/>
    <w:rsid w:val="001C1205"/>
    <w:rsid w:val="001D17AA"/>
    <w:rsid w:val="001D3990"/>
    <w:rsid w:val="001D57D7"/>
    <w:rsid w:val="001F4B0F"/>
    <w:rsid w:val="00203BB6"/>
    <w:rsid w:val="0022775D"/>
    <w:rsid w:val="0023692F"/>
    <w:rsid w:val="00240996"/>
    <w:rsid w:val="00247906"/>
    <w:rsid w:val="0025211C"/>
    <w:rsid w:val="00292B11"/>
    <w:rsid w:val="00293D63"/>
    <w:rsid w:val="00294E59"/>
    <w:rsid w:val="002D399C"/>
    <w:rsid w:val="002E001F"/>
    <w:rsid w:val="002E578C"/>
    <w:rsid w:val="002E6471"/>
    <w:rsid w:val="002F012A"/>
    <w:rsid w:val="002F090F"/>
    <w:rsid w:val="002F1AC3"/>
    <w:rsid w:val="002F7CAD"/>
    <w:rsid w:val="003015A1"/>
    <w:rsid w:val="003055D7"/>
    <w:rsid w:val="003056B3"/>
    <w:rsid w:val="00306507"/>
    <w:rsid w:val="00310167"/>
    <w:rsid w:val="00316B90"/>
    <w:rsid w:val="00322C0F"/>
    <w:rsid w:val="00322C31"/>
    <w:rsid w:val="00325D9F"/>
    <w:rsid w:val="0034579F"/>
    <w:rsid w:val="003730AE"/>
    <w:rsid w:val="00376283"/>
    <w:rsid w:val="00386610"/>
    <w:rsid w:val="003A202A"/>
    <w:rsid w:val="003B5409"/>
    <w:rsid w:val="003E2559"/>
    <w:rsid w:val="0040015E"/>
    <w:rsid w:val="004036FF"/>
    <w:rsid w:val="00427B98"/>
    <w:rsid w:val="004576D4"/>
    <w:rsid w:val="00464EF0"/>
    <w:rsid w:val="004662E6"/>
    <w:rsid w:val="004712B8"/>
    <w:rsid w:val="00475543"/>
    <w:rsid w:val="00482323"/>
    <w:rsid w:val="004B60B6"/>
    <w:rsid w:val="004D07FD"/>
    <w:rsid w:val="004E1698"/>
    <w:rsid w:val="004E6B71"/>
    <w:rsid w:val="005043FB"/>
    <w:rsid w:val="00511302"/>
    <w:rsid w:val="0051390F"/>
    <w:rsid w:val="00523C67"/>
    <w:rsid w:val="0052719F"/>
    <w:rsid w:val="005337C2"/>
    <w:rsid w:val="00553AE3"/>
    <w:rsid w:val="0056567E"/>
    <w:rsid w:val="005770B5"/>
    <w:rsid w:val="00586E39"/>
    <w:rsid w:val="00592D28"/>
    <w:rsid w:val="005A3FDE"/>
    <w:rsid w:val="005D336F"/>
    <w:rsid w:val="005D4240"/>
    <w:rsid w:val="005D5A18"/>
    <w:rsid w:val="005F5961"/>
    <w:rsid w:val="005F743F"/>
    <w:rsid w:val="00636590"/>
    <w:rsid w:val="006530EE"/>
    <w:rsid w:val="00656654"/>
    <w:rsid w:val="00671BB6"/>
    <w:rsid w:val="00680685"/>
    <w:rsid w:val="00685559"/>
    <w:rsid w:val="0068762A"/>
    <w:rsid w:val="00687707"/>
    <w:rsid w:val="006951F7"/>
    <w:rsid w:val="0069669D"/>
    <w:rsid w:val="006A5004"/>
    <w:rsid w:val="006C7844"/>
    <w:rsid w:val="006D35A4"/>
    <w:rsid w:val="006E5CDE"/>
    <w:rsid w:val="006F42CF"/>
    <w:rsid w:val="0071577A"/>
    <w:rsid w:val="00725863"/>
    <w:rsid w:val="00741639"/>
    <w:rsid w:val="00742153"/>
    <w:rsid w:val="00743D75"/>
    <w:rsid w:val="00785632"/>
    <w:rsid w:val="0079540E"/>
    <w:rsid w:val="007A2ABA"/>
    <w:rsid w:val="007A332C"/>
    <w:rsid w:val="007B68E9"/>
    <w:rsid w:val="007C5ECC"/>
    <w:rsid w:val="007D3BC0"/>
    <w:rsid w:val="007D5F83"/>
    <w:rsid w:val="007E2D14"/>
    <w:rsid w:val="00801B6A"/>
    <w:rsid w:val="0080417C"/>
    <w:rsid w:val="008124C1"/>
    <w:rsid w:val="00820458"/>
    <w:rsid w:val="00824274"/>
    <w:rsid w:val="00832FD5"/>
    <w:rsid w:val="0084252C"/>
    <w:rsid w:val="00851768"/>
    <w:rsid w:val="008643CC"/>
    <w:rsid w:val="0087038E"/>
    <w:rsid w:val="0087139B"/>
    <w:rsid w:val="0088061B"/>
    <w:rsid w:val="00881ED1"/>
    <w:rsid w:val="00897D04"/>
    <w:rsid w:val="008B0D76"/>
    <w:rsid w:val="008C146E"/>
    <w:rsid w:val="008D3769"/>
    <w:rsid w:val="008D5562"/>
    <w:rsid w:val="008F067B"/>
    <w:rsid w:val="00905F7C"/>
    <w:rsid w:val="00950D84"/>
    <w:rsid w:val="00952E82"/>
    <w:rsid w:val="00953C78"/>
    <w:rsid w:val="00984960"/>
    <w:rsid w:val="00990AEA"/>
    <w:rsid w:val="009B0F4F"/>
    <w:rsid w:val="009C2952"/>
    <w:rsid w:val="009D01FA"/>
    <w:rsid w:val="009E4AE3"/>
    <w:rsid w:val="009E7904"/>
    <w:rsid w:val="009F6A15"/>
    <w:rsid w:val="00A02AAB"/>
    <w:rsid w:val="00A34E98"/>
    <w:rsid w:val="00A45CCC"/>
    <w:rsid w:val="00A5662A"/>
    <w:rsid w:val="00A72B69"/>
    <w:rsid w:val="00A824F1"/>
    <w:rsid w:val="00A82CF2"/>
    <w:rsid w:val="00A86F45"/>
    <w:rsid w:val="00AA3960"/>
    <w:rsid w:val="00AA399D"/>
    <w:rsid w:val="00AB1AF8"/>
    <w:rsid w:val="00AB4A98"/>
    <w:rsid w:val="00AC486D"/>
    <w:rsid w:val="00AD4D6A"/>
    <w:rsid w:val="00AE64AF"/>
    <w:rsid w:val="00AF2059"/>
    <w:rsid w:val="00AF2FD2"/>
    <w:rsid w:val="00B071AF"/>
    <w:rsid w:val="00B0735B"/>
    <w:rsid w:val="00B1042F"/>
    <w:rsid w:val="00B10E83"/>
    <w:rsid w:val="00B1626E"/>
    <w:rsid w:val="00B348E6"/>
    <w:rsid w:val="00B34943"/>
    <w:rsid w:val="00B4667F"/>
    <w:rsid w:val="00B47EF9"/>
    <w:rsid w:val="00B51CA4"/>
    <w:rsid w:val="00B67746"/>
    <w:rsid w:val="00B902AB"/>
    <w:rsid w:val="00BA0E1B"/>
    <w:rsid w:val="00BB3DA4"/>
    <w:rsid w:val="00BE2AEA"/>
    <w:rsid w:val="00BF17DA"/>
    <w:rsid w:val="00C05B50"/>
    <w:rsid w:val="00C171C9"/>
    <w:rsid w:val="00C23F3F"/>
    <w:rsid w:val="00C316BE"/>
    <w:rsid w:val="00C34795"/>
    <w:rsid w:val="00C35854"/>
    <w:rsid w:val="00C423FC"/>
    <w:rsid w:val="00C67F59"/>
    <w:rsid w:val="00C90D90"/>
    <w:rsid w:val="00CB307E"/>
    <w:rsid w:val="00CC23EC"/>
    <w:rsid w:val="00CC7D6D"/>
    <w:rsid w:val="00CE4E4E"/>
    <w:rsid w:val="00CF1E88"/>
    <w:rsid w:val="00CF3406"/>
    <w:rsid w:val="00D027C5"/>
    <w:rsid w:val="00D16FB8"/>
    <w:rsid w:val="00D21D96"/>
    <w:rsid w:val="00D27103"/>
    <w:rsid w:val="00D27816"/>
    <w:rsid w:val="00D40712"/>
    <w:rsid w:val="00D473B5"/>
    <w:rsid w:val="00D51C59"/>
    <w:rsid w:val="00D603E5"/>
    <w:rsid w:val="00D721FB"/>
    <w:rsid w:val="00D7233A"/>
    <w:rsid w:val="00D83592"/>
    <w:rsid w:val="00D85E2E"/>
    <w:rsid w:val="00DA1090"/>
    <w:rsid w:val="00DA24E3"/>
    <w:rsid w:val="00DB39FE"/>
    <w:rsid w:val="00DB7912"/>
    <w:rsid w:val="00DC3DFA"/>
    <w:rsid w:val="00DD0B49"/>
    <w:rsid w:val="00DD7B6A"/>
    <w:rsid w:val="00DE771D"/>
    <w:rsid w:val="00E12FD3"/>
    <w:rsid w:val="00E33EA0"/>
    <w:rsid w:val="00E40671"/>
    <w:rsid w:val="00E50C4E"/>
    <w:rsid w:val="00E54253"/>
    <w:rsid w:val="00E76182"/>
    <w:rsid w:val="00E84E4C"/>
    <w:rsid w:val="00E95688"/>
    <w:rsid w:val="00E95ABC"/>
    <w:rsid w:val="00EA229E"/>
    <w:rsid w:val="00EB1D58"/>
    <w:rsid w:val="00EC2BD5"/>
    <w:rsid w:val="00EC38FC"/>
    <w:rsid w:val="00EF23C1"/>
    <w:rsid w:val="00F15416"/>
    <w:rsid w:val="00F23B2D"/>
    <w:rsid w:val="00F24CFD"/>
    <w:rsid w:val="00F27302"/>
    <w:rsid w:val="00F31A7D"/>
    <w:rsid w:val="00F5184C"/>
    <w:rsid w:val="00F60124"/>
    <w:rsid w:val="00F65F30"/>
    <w:rsid w:val="00F67535"/>
    <w:rsid w:val="00F73530"/>
    <w:rsid w:val="00F91F45"/>
    <w:rsid w:val="00FA63C1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55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76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762A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322C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49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Hyperlink"/>
    <w:basedOn w:val="a0"/>
    <w:uiPriority w:val="99"/>
    <w:unhideWhenUsed/>
    <w:rsid w:val="00B34943"/>
    <w:rPr>
      <w:color w:val="0000FF"/>
      <w:u w:val="single"/>
    </w:rPr>
  </w:style>
  <w:style w:type="table" w:styleId="a6">
    <w:name w:val="Table Grid"/>
    <w:basedOn w:val="a1"/>
    <w:uiPriority w:val="59"/>
    <w:rsid w:val="001A20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1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AC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9">
    <w:name w:val="No Spacing"/>
    <w:uiPriority w:val="1"/>
    <w:qFormat/>
    <w:rsid w:val="002E64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55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76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762A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322C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49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Hyperlink"/>
    <w:basedOn w:val="a0"/>
    <w:uiPriority w:val="99"/>
    <w:unhideWhenUsed/>
    <w:rsid w:val="00B34943"/>
    <w:rPr>
      <w:color w:val="0000FF"/>
      <w:u w:val="single"/>
    </w:rPr>
  </w:style>
  <w:style w:type="table" w:styleId="a6">
    <w:name w:val="Table Grid"/>
    <w:basedOn w:val="a1"/>
    <w:uiPriority w:val="59"/>
    <w:rsid w:val="001A20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1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AC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9">
    <w:name w:val="No Spacing"/>
    <w:uiPriority w:val="1"/>
    <w:qFormat/>
    <w:rsid w:val="002E64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8CBE-F9FE-4DDE-8496-6DD9235E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8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Миронова</dc:creator>
  <cp:lastModifiedBy>Татьяна Викторовна Миронова</cp:lastModifiedBy>
  <cp:revision>36</cp:revision>
  <cp:lastPrinted>2024-02-26T12:14:00Z</cp:lastPrinted>
  <dcterms:created xsi:type="dcterms:W3CDTF">2022-02-10T14:04:00Z</dcterms:created>
  <dcterms:modified xsi:type="dcterms:W3CDTF">2024-02-26T12:20:00Z</dcterms:modified>
</cp:coreProperties>
</file>