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81" w:rsidRDefault="003660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6081" w:rsidRDefault="00366081">
      <w:pPr>
        <w:pStyle w:val="ConsPlusNormal"/>
        <w:outlineLvl w:val="0"/>
      </w:pPr>
    </w:p>
    <w:p w:rsidR="00366081" w:rsidRDefault="00366081">
      <w:pPr>
        <w:pStyle w:val="ConsPlusTitle"/>
        <w:jc w:val="center"/>
        <w:outlineLvl w:val="0"/>
      </w:pPr>
      <w:r>
        <w:t>ПРАВИТЕЛЬСТВО ИВАНОВСКОЙ ОБЛАСТИ</w:t>
      </w:r>
    </w:p>
    <w:p w:rsidR="00366081" w:rsidRDefault="00366081">
      <w:pPr>
        <w:pStyle w:val="ConsPlusTitle"/>
        <w:jc w:val="center"/>
      </w:pPr>
    </w:p>
    <w:p w:rsidR="00366081" w:rsidRDefault="00366081">
      <w:pPr>
        <w:pStyle w:val="ConsPlusTitle"/>
        <w:jc w:val="center"/>
      </w:pPr>
      <w:r>
        <w:t>РАСПОРЯЖЕНИЕ</w:t>
      </w:r>
    </w:p>
    <w:p w:rsidR="00366081" w:rsidRDefault="00366081">
      <w:pPr>
        <w:pStyle w:val="ConsPlusTitle"/>
        <w:jc w:val="center"/>
      </w:pPr>
      <w:r>
        <w:t>от 29 сентября 2015 г. N 222-рп</w:t>
      </w:r>
    </w:p>
    <w:p w:rsidR="00366081" w:rsidRDefault="00366081">
      <w:pPr>
        <w:pStyle w:val="ConsPlusTitle"/>
        <w:jc w:val="center"/>
      </w:pPr>
    </w:p>
    <w:p w:rsidR="00366081" w:rsidRDefault="00366081">
      <w:pPr>
        <w:pStyle w:val="ConsPlusTitle"/>
        <w:jc w:val="center"/>
      </w:pPr>
      <w:r>
        <w:t>О ХОДЕ РЕАЛИЗАЦИИ ГОСУДАРСТВЕННОЙ ПРОГРАММЫ</w:t>
      </w:r>
    </w:p>
    <w:p w:rsidR="00366081" w:rsidRDefault="00366081">
      <w:pPr>
        <w:pStyle w:val="ConsPlusTitle"/>
        <w:jc w:val="center"/>
      </w:pPr>
      <w:r>
        <w:t>ИВАНОВСКОЙ ОБЛАСТИ "ЭНЕРГОСБЕРЕЖЕНИЕ И ПОВЫШЕНИЕ</w:t>
      </w:r>
    </w:p>
    <w:p w:rsidR="00366081" w:rsidRDefault="00366081">
      <w:pPr>
        <w:pStyle w:val="ConsPlusTitle"/>
        <w:jc w:val="center"/>
      </w:pPr>
      <w:r>
        <w:t>ЭНЕРГЕТИЧЕСКОЙ ЭФФЕКТИВНОСТИ В ИВАНОВСКОЙ ОБЛАСТИ",</w:t>
      </w:r>
    </w:p>
    <w:p w:rsidR="00366081" w:rsidRDefault="00366081">
      <w:pPr>
        <w:pStyle w:val="ConsPlusTitle"/>
        <w:jc w:val="center"/>
      </w:pP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366081" w:rsidRDefault="00366081">
      <w:pPr>
        <w:pStyle w:val="ConsPlusTitle"/>
        <w:jc w:val="center"/>
      </w:pPr>
      <w:r>
        <w:t>ИВАНОВСКОЙ ОБЛАСТИ ОТ 05.06.2014 N 229-П</w:t>
      </w:r>
    </w:p>
    <w:p w:rsidR="00366081" w:rsidRDefault="00366081">
      <w:pPr>
        <w:pStyle w:val="ConsPlusNormal"/>
        <w:jc w:val="center"/>
      </w:pPr>
    </w:p>
    <w:p w:rsidR="00366081" w:rsidRDefault="0036608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05.06.2014 N 229-п "Об утверждении государственной программы Ивановской области "Энергосбережение и повышение энергетической эффективности в Ивановской области", в целях совершенствования региональной энергосберегающей политики и повышения эффективности реализации программных</w:t>
      </w:r>
      <w:proofErr w:type="gramEnd"/>
      <w:r>
        <w:t xml:space="preserve"> мероприятий: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1. Утвердить </w:t>
      </w:r>
      <w:hyperlink w:anchor="P70" w:history="1">
        <w:r>
          <w:rPr>
            <w:color w:val="0000FF"/>
          </w:rPr>
          <w:t>перечень</w:t>
        </w:r>
      </w:hyperlink>
      <w:r>
        <w:t xml:space="preserve"> мероприятий, направленных на выполнение требований федерального законодательства в области энергосбережения и повышения энергетической эффективности и реализацию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Ивановской области "Энергосбережение и повышение энергетической эффективности в Ивановской области" (далее - перечень мероприятий, государственная программа энергосбережения) (приложение 1).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2. Исполнительным органам государственной власти Ивановской области: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2.1. Обеспечить выполнение перечня мероприятий в соответствии с установленными сроками.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2.2. Обеспечить направление консолидированной отчетной информации о фактическом потреблении энергетических ресурсов и проведении мероприятий по энергосбережению в подведомственных государственных учреждениях по формам согласно </w:t>
      </w:r>
      <w:hyperlink w:anchor="P145" w:history="1">
        <w:r>
          <w:rPr>
            <w:color w:val="0000FF"/>
          </w:rPr>
          <w:t>приложениям 2</w:t>
        </w:r>
      </w:hyperlink>
      <w:r>
        <w:t xml:space="preserve"> и </w:t>
      </w:r>
      <w:hyperlink w:anchor="P344" w:history="1">
        <w:r>
          <w:rPr>
            <w:color w:val="0000FF"/>
          </w:rPr>
          <w:t>3</w:t>
        </w:r>
      </w:hyperlink>
      <w:r>
        <w:t xml:space="preserve"> к настоящему распоряжению в Департамент энергетики и тарифов Ивановской области.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2.3. Продолжить мониторинг и анализ выполнения мероприятий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энергосбережения в установленных сферах деятельности.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2.4. Обеспечить достижение запланированных целевых показателей и ожидаемых результатов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энергосбережения.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2.5. Обеспечить расширение практики применения энергосберегающих технологий при модернизации, реконструкции и капитальном ремонте объектов подведомственных государственных учреждений.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2.6. Организовать работу по привлечению организаций для участия в проектах, финансируемых в форме энергосервисных договоров (контрактов), обеспечивая информационное сопровождение на всех этапах их реализации.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3. Департаменту энергетики и тарифов Ивановской области: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3.1. Продолжить работу, направленную на эффективную реализацию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энергосбережения.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3.2. Совместно с исполнителями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энергосбережения осуществлять ежегодную корректировку планируемых значений целевых показателей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</w:t>
      </w:r>
      <w:proofErr w:type="gramStart"/>
      <w:r>
        <w:t>энергосбережения</w:t>
      </w:r>
      <w:proofErr w:type="gramEnd"/>
      <w:r>
        <w:t xml:space="preserve"> с учетом фактически достигнутых результатов ее реализации и изменения социально-экономической ситуации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3.3. Продолжить ежегодный мониторинг выполнения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3.4. Продолжить работу по мониторингу заключения и реализации энергосервисных договоров (контрактов) на территории Ивановской области.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3.5. Организовать обработку, обобщение и аналитическое сопровождение информации, представляемой исполнительными органами государственной власти Ивановской области, администрациями муниципальных районов и городских округов Ивановской области.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4. Департаменту энергетики и тарифов Ивановской области, службе государственной жилищной инспекции Ивановской области, службе государственного строительного надзора Ивановской области в рамках своих полномочий обеспечить осуществление регионального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об энергосбережении и о повышении энергетической эффективности на территории Ивановской области.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5. Департаменту внутренней политики Ивановской области в рамках своей компетенции осуществлять координацию </w:t>
      </w:r>
      <w:proofErr w:type="gramStart"/>
      <w:r>
        <w:t>выполнения полномочий органов местного самоуправления муниципальных образований Ивановской области</w:t>
      </w:r>
      <w:proofErr w:type="gramEnd"/>
      <w:r>
        <w:t xml:space="preserve"> в сфере энергосбережения и повышения энергетической эффективности.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Исполнительным органам государственной власти Ивановской области - исполнителям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энергосбережения обеспечить внесение на комиссию при Правительстве Ивановской области по бюджетным проектировкам на очередной финансовый год и плановый период вопроса о возможности финансирования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энергосбережения из средств областного бюджета с учетом приоритетных направлений государственной политики в области энергосбережения и повышения энергетической эффективности, а также в целях привлечения в регион средств</w:t>
      </w:r>
      <w:proofErr w:type="gramEnd"/>
      <w:r>
        <w:t xml:space="preserve"> федерального бюджета.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7. Рекомендовать главам администраций муниципальных районов и городских округов Ивановской области: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7.1. Принять участие в выполнении мероприятий согласно перечню мероприятий.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7.2. Обеспечить направление консолидированной отчетной информации о фактическом потреблении энергетических ресурсов и проведении мероприятий по энергосбережению в подведомственных муниципальных учреждениях по формам согласно </w:t>
      </w:r>
      <w:hyperlink w:anchor="P145" w:history="1">
        <w:r>
          <w:rPr>
            <w:color w:val="0000FF"/>
          </w:rPr>
          <w:t>приложениям 2</w:t>
        </w:r>
      </w:hyperlink>
      <w:r>
        <w:t xml:space="preserve"> и </w:t>
      </w:r>
      <w:hyperlink w:anchor="P344" w:history="1">
        <w:r>
          <w:rPr>
            <w:color w:val="0000FF"/>
          </w:rPr>
          <w:t>3</w:t>
        </w:r>
      </w:hyperlink>
      <w:r>
        <w:t xml:space="preserve"> к настоящему распоряжению в Департамент энергетики и тарифов Ивановской области.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7.3. Обеспечить при осуществлении закупок товаров, работ, услуг для обеспечения муниципальных нужд выполнение требований энергетической эффективности этих товаров, работ и услуг.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7.4. При реализации мероприятий муниципальных программ энергосбережения и </w:t>
      </w:r>
      <w:r>
        <w:lastRenderedPageBreak/>
        <w:t>повышения энергетической эффективности активнее привлекать средства внебюджетных источников.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7.5. Предусматривать в местных бюджетах необходимые средства для реализации ресурсосберегающих мероприятий с учетом приоритетных направлений государственной политики в области энергосбережения и повышения энергоэффективности, в том числе финансирования работ по оптимизации схем теплоснабжения городских и сельских поселений.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7.6. В рамках своих полномочий организовать работу по привлечению инвесторов для участия в проектах, финансируемых в форме энергосервисных договоров (контрактов).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>7.7. Использовать средства массовой информации и имеющиеся ресурсы в сети Интернет для информирования населения о возможностях экономии энергоресурсов в быту и снижения платежей за жилищно-коммунальные услуги.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>8. Признать утратившими силу распоряжения Правительства Ивановской области: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от 12.05.2011 </w:t>
      </w:r>
      <w:hyperlink r:id="rId17" w:history="1">
        <w:r>
          <w:rPr>
            <w:color w:val="0000FF"/>
          </w:rPr>
          <w:t>N 132-рп</w:t>
        </w:r>
      </w:hyperlink>
      <w:r>
        <w:t xml:space="preserve"> "О мерах по реализации региональной программы "Энергосбережение и повышение энергетической эффективности в Ивановской области на 2010 - 2020 годы";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от 24.04.2012 </w:t>
      </w:r>
      <w:hyperlink r:id="rId18" w:history="1">
        <w:r>
          <w:rPr>
            <w:color w:val="0000FF"/>
          </w:rPr>
          <w:t>N 102-рп</w:t>
        </w:r>
      </w:hyperlink>
      <w:r>
        <w:t xml:space="preserve"> "О внесении изменений в распоряжение Правительства Ивановской области от 12.05.2011 N 132-рп "О мерах по реализации региональной программы "Энергосбережение и повышение энергетической эффективности в Ивановской области на 2010 - 2020 годы";</w:t>
      </w:r>
    </w:p>
    <w:p w:rsidR="00366081" w:rsidRDefault="00366081">
      <w:pPr>
        <w:pStyle w:val="ConsPlusNormal"/>
        <w:spacing w:before="220"/>
        <w:ind w:firstLine="540"/>
        <w:jc w:val="both"/>
      </w:pPr>
      <w:r>
        <w:t xml:space="preserve">от 02.07.2013 </w:t>
      </w:r>
      <w:hyperlink r:id="rId19" w:history="1">
        <w:r>
          <w:rPr>
            <w:color w:val="0000FF"/>
          </w:rPr>
          <w:t>N 157-рп</w:t>
        </w:r>
      </w:hyperlink>
      <w:r>
        <w:t xml:space="preserve"> "О ходе реализации региональной программы "Энергосбережение и повышение энергетической эффективности в Ивановской области на 2010 - 2020 годы".</w:t>
      </w:r>
    </w:p>
    <w:p w:rsidR="00366081" w:rsidRDefault="00366081">
      <w:pPr>
        <w:pStyle w:val="ConsPlusNormal"/>
        <w:ind w:firstLine="540"/>
        <w:jc w:val="both"/>
      </w:pPr>
    </w:p>
    <w:p w:rsidR="00366081" w:rsidRDefault="00366081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Ивановской области Шарыпова В.Н.</w:t>
      </w: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right"/>
      </w:pPr>
      <w:r>
        <w:t>Губернатор Ивановской области</w:t>
      </w:r>
    </w:p>
    <w:p w:rsidR="00366081" w:rsidRDefault="00366081">
      <w:pPr>
        <w:pStyle w:val="ConsPlusNormal"/>
        <w:jc w:val="right"/>
      </w:pPr>
      <w:r>
        <w:t>П.А.КОНЬКОВ</w:t>
      </w: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  <w:outlineLvl w:val="0"/>
      </w:pPr>
      <w:r>
        <w:t>Приложение 1</w:t>
      </w:r>
    </w:p>
    <w:p w:rsidR="00366081" w:rsidRDefault="00366081">
      <w:pPr>
        <w:pStyle w:val="ConsPlusNormal"/>
        <w:jc w:val="right"/>
      </w:pPr>
      <w:r>
        <w:t>к распоряжению</w:t>
      </w:r>
    </w:p>
    <w:p w:rsidR="00366081" w:rsidRDefault="00366081">
      <w:pPr>
        <w:pStyle w:val="ConsPlusNormal"/>
        <w:jc w:val="right"/>
      </w:pPr>
      <w:r>
        <w:t>Правительства</w:t>
      </w:r>
    </w:p>
    <w:p w:rsidR="00366081" w:rsidRDefault="00366081">
      <w:pPr>
        <w:pStyle w:val="ConsPlusNormal"/>
        <w:jc w:val="right"/>
      </w:pPr>
      <w:r>
        <w:t>Ивановской области</w:t>
      </w:r>
    </w:p>
    <w:p w:rsidR="00366081" w:rsidRDefault="00366081">
      <w:pPr>
        <w:pStyle w:val="ConsPlusNormal"/>
        <w:jc w:val="right"/>
      </w:pPr>
      <w:r>
        <w:t>от 29.09.2015 N 222-рп</w:t>
      </w: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Title"/>
        <w:jc w:val="center"/>
      </w:pPr>
      <w:bookmarkStart w:id="0" w:name="P70"/>
      <w:bookmarkEnd w:id="0"/>
      <w:r>
        <w:t>ПЕРЕЧЕНЬ</w:t>
      </w:r>
    </w:p>
    <w:p w:rsidR="00366081" w:rsidRDefault="00366081">
      <w:pPr>
        <w:pStyle w:val="ConsPlusTitle"/>
        <w:jc w:val="center"/>
      </w:pPr>
      <w:r>
        <w:t>МЕРОПРИЯТИЙ, НАПРАВЛЕННЫХ НА ВЫПОЛНЕНИЕ ТРЕБОВАНИЙ</w:t>
      </w:r>
    </w:p>
    <w:p w:rsidR="00366081" w:rsidRDefault="00366081">
      <w:pPr>
        <w:pStyle w:val="ConsPlusTitle"/>
        <w:jc w:val="center"/>
      </w:pPr>
      <w:r>
        <w:t>ФЕДЕРАЛЬНОГО ЗАКОНОДАТЕЛЬСТВА В ОБЛАСТИ ЭНЕРГОСБЕРЕЖЕНИЯ</w:t>
      </w:r>
    </w:p>
    <w:p w:rsidR="00366081" w:rsidRDefault="00366081">
      <w:pPr>
        <w:pStyle w:val="ConsPlusTitle"/>
        <w:jc w:val="center"/>
      </w:pPr>
      <w:r>
        <w:t>И ПОВЫШЕНИЯ ЭНЕРГЕТИЧЕСКОЙ ЭФФЕКТИВНОСТИ И РЕАЛИЗАЦИЮ</w:t>
      </w:r>
    </w:p>
    <w:p w:rsidR="00366081" w:rsidRDefault="00366081">
      <w:pPr>
        <w:pStyle w:val="ConsPlusTitle"/>
        <w:jc w:val="center"/>
      </w:pPr>
      <w:r>
        <w:t xml:space="preserve">ГОСУДАРСТВЕННОЙ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ИВАНОВСКОЙ ОБЛАСТИ</w:t>
      </w:r>
    </w:p>
    <w:p w:rsidR="00366081" w:rsidRDefault="00366081">
      <w:pPr>
        <w:pStyle w:val="ConsPlusTitle"/>
        <w:jc w:val="center"/>
      </w:pPr>
      <w:r>
        <w:t>"ЭНЕРГОСБЕРЕЖЕНИЕ И ПОВЫШЕНИЕ ЭНЕРГЕТИЧЕСКОЙ ЭФФЕКТИВНОСТИ</w:t>
      </w:r>
    </w:p>
    <w:p w:rsidR="00366081" w:rsidRDefault="00366081">
      <w:pPr>
        <w:pStyle w:val="ConsPlusTitle"/>
        <w:jc w:val="center"/>
      </w:pPr>
      <w:r>
        <w:t>В ИВАНОВСКОЙ ОБЛАСТИ"</w:t>
      </w:r>
    </w:p>
    <w:p w:rsidR="00366081" w:rsidRDefault="00366081">
      <w:pPr>
        <w:pStyle w:val="ConsPlusNormal"/>
        <w:jc w:val="center"/>
      </w:pPr>
    </w:p>
    <w:p w:rsidR="00366081" w:rsidRDefault="00366081">
      <w:pPr>
        <w:sectPr w:rsidR="00366081" w:rsidSect="00633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192"/>
        <w:gridCol w:w="2693"/>
        <w:gridCol w:w="2154"/>
      </w:tblGrid>
      <w:tr w:rsidR="00366081">
        <w:tc>
          <w:tcPr>
            <w:tcW w:w="594" w:type="dxa"/>
          </w:tcPr>
          <w:p w:rsidR="00366081" w:rsidRDefault="0036608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1.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Обеспечение мониторинга выполнения мероприятий в области энергосбережения и повышения энергетической эффективности в соответствии с требованиями законодательства Российской Федерации об энергосбережении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исполнительные органы государственной власти Ивановской области, Правительство Ивановской области, администрации 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2.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Обеспечение мониторинга потребления энергетических ресурсов, реализации мероприятий по энергосбережению и повышению энергетической эффективности в подведомственных государственных учреждениях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исполнительные органы государственной власти Ивановской области, Правительство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3.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Обеспечение мониторинга потребления энергетических ресурсов, реализации мероприятий по энергосбережению и повышению энергетической эффективности в подведомственных муниципальных учреждениях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администрации 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4.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Обеспечение направления консолидированной отчетной </w:t>
            </w:r>
            <w:hyperlink w:anchor="P344" w:history="1">
              <w:r>
                <w:rPr>
                  <w:color w:val="0000FF"/>
                </w:rPr>
                <w:t>информации</w:t>
              </w:r>
            </w:hyperlink>
            <w:r>
              <w:t xml:space="preserve"> о фактическом потреблении энергетических ресурсов и проведении мероприятий по энергосбережению в подведомственных государственных учреждениях по форме согласно приложению 3 к настоящему </w:t>
            </w:r>
            <w:r>
              <w:lastRenderedPageBreak/>
              <w:t>распоряжению в Департамент энергетики и тарифов Ивановской области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исполнительные органы государственной власти Ивановской области, Правительство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ежегодно, не позднее 25 января года, следующего за отчетным годом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Обеспечение направления консолидированной отчетной </w:t>
            </w:r>
            <w:hyperlink w:anchor="P344" w:history="1">
              <w:r>
                <w:rPr>
                  <w:color w:val="0000FF"/>
                </w:rPr>
                <w:t>информации</w:t>
              </w:r>
            </w:hyperlink>
            <w:r>
              <w:t xml:space="preserve"> о фактическом потреблении энергетических ресурсов и проведении мероприятий по энергосбережению в подведомственных муниципальных учреждениях по форме согласно приложению 3 к настоящему распоряжению в Департамент энергетики и тарифов Ивановской области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администрации 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ежегодно, не позднее 25 января года, следующего за отчетным годом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6.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Обеспечение направления консолидированной отчетной </w:t>
            </w:r>
            <w:hyperlink w:anchor="P145" w:history="1">
              <w:r>
                <w:rPr>
                  <w:color w:val="0000FF"/>
                </w:rPr>
                <w:t>информации</w:t>
              </w:r>
            </w:hyperlink>
            <w:r>
              <w:t xml:space="preserve"> о фактическом потреблении энергетических ресурсов и проведении мероприятий по энергосбережению по форме согласно приложению 2 к настоящему распоряжению в адрес исполнительных органов государственной власти Ивановской области, органов местного самоуправления Ивановской области, исполняющих функции и полномочия учредителей государственных (муниципальных) учреждений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proofErr w:type="gramStart"/>
            <w:r>
              <w:t>подведомственные исполнительным органам государственной власти Ивановской области, Правительству Ивановской области, органам местного самоуправления Ивановской области государственные (муниципальные) учреждения</w:t>
            </w:r>
            <w:proofErr w:type="gramEnd"/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ежегодно, не позднее 20 января года, следующего за отчетным годом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7.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Обеспечение включения в государственную информационную систему "Энергоэффективность" сведений об энергосбережении и повышении энергетической эффективности для зданий </w:t>
            </w:r>
            <w:r>
              <w:lastRenderedPageBreak/>
              <w:t>и строений органов государственной власти, органов муниципального самоуправления и организаций бюджетной сферы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 xml:space="preserve">исполнительные органы государственной власти Ивановской области, Правительство Ивановской области, администрации </w:t>
            </w:r>
            <w:r>
              <w:lastRenderedPageBreak/>
              <w:t>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ежегодно, не позднее 1 апреля года, следующего за отчетным годом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Обеспечение снижения потребления подведомственными государственными (муниципальными) учреждениями энергетических ресурсов в натуральных показателях не менее 15% к уровню 2009 года в сопоставимых условиях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исполнительные органы государственной власти Ивановской области, Правительство Ивановской области, администрации 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9.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Осуществление планирования бюджетных ассигнований на оплату государственными учреждениями Ивановской области энергетических ресурсов, исходя из выполнения мероприятий государственной программы Ивановской области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главные распорядители средств областного бюджета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 при формировании областного бюджета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10.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Осуществление планирования бюджетных ассигнований на оплату муниципальными учреждениями Ивановской области энергетических ресурсов, исходя из выполнения мероприятий муниципальной программы в области энергосбережения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главные распорядители средств местных бюджетов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ежегодно при формировании местных бюджетов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11.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Предоставление в Департамент энергетики и тарифов Ивановской области оперативной информации о ходе выполнения мероприятий в области энергосбережения и повышения </w:t>
            </w:r>
            <w:r>
              <w:lastRenderedPageBreak/>
              <w:t>энергетической эффективности для размещения в разделе "Новости энергосбережения" на сайте Правительства Ивановской области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 xml:space="preserve">исполнительные органы государственной власти Ивановской области, Правительство Ивановской области, администрации </w:t>
            </w:r>
            <w:r>
              <w:lastRenderedPageBreak/>
              <w:t>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Обеспечение мониторинга расходов областного бюджета на энергетические ресурсы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главные распорядители средств областного бюджета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366081">
        <w:tc>
          <w:tcPr>
            <w:tcW w:w="594" w:type="dxa"/>
          </w:tcPr>
          <w:p w:rsidR="00366081" w:rsidRDefault="00366081">
            <w:pPr>
              <w:pStyle w:val="ConsPlusNormal"/>
            </w:pPr>
            <w:r>
              <w:t>13.</w:t>
            </w:r>
          </w:p>
        </w:tc>
        <w:tc>
          <w:tcPr>
            <w:tcW w:w="4192" w:type="dxa"/>
          </w:tcPr>
          <w:p w:rsidR="00366081" w:rsidRDefault="00366081">
            <w:pPr>
              <w:pStyle w:val="ConsPlusNormal"/>
              <w:jc w:val="both"/>
            </w:pPr>
            <w:r>
              <w:t>Информационное обеспечение мероприятий по энергосбережению и повышению энергетической эффективности на территории Ивановской области</w:t>
            </w:r>
          </w:p>
        </w:tc>
        <w:tc>
          <w:tcPr>
            <w:tcW w:w="2693" w:type="dxa"/>
          </w:tcPr>
          <w:p w:rsidR="00366081" w:rsidRDefault="00366081">
            <w:pPr>
              <w:pStyle w:val="ConsPlusNormal"/>
              <w:jc w:val="both"/>
            </w:pPr>
            <w:r>
              <w:t>исполнительные органы государственной власти Ивановской области, Правительство Ивановской области, администрации муниципальных районов и городских округов Ивановской области</w:t>
            </w:r>
          </w:p>
        </w:tc>
        <w:tc>
          <w:tcPr>
            <w:tcW w:w="2154" w:type="dxa"/>
          </w:tcPr>
          <w:p w:rsidR="00366081" w:rsidRDefault="00366081">
            <w:pPr>
              <w:pStyle w:val="ConsPlusNormal"/>
              <w:jc w:val="both"/>
            </w:pPr>
            <w:r>
              <w:t>постоянно</w:t>
            </w: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  <w:outlineLvl w:val="0"/>
      </w:pPr>
      <w:r>
        <w:t>Приложение 2</w:t>
      </w:r>
    </w:p>
    <w:p w:rsidR="00366081" w:rsidRDefault="00366081">
      <w:pPr>
        <w:pStyle w:val="ConsPlusNormal"/>
        <w:jc w:val="right"/>
      </w:pPr>
      <w:r>
        <w:t>к распоряжению</w:t>
      </w:r>
    </w:p>
    <w:p w:rsidR="00366081" w:rsidRDefault="00366081">
      <w:pPr>
        <w:pStyle w:val="ConsPlusNormal"/>
        <w:jc w:val="right"/>
      </w:pPr>
      <w:r>
        <w:t>Правительства</w:t>
      </w:r>
    </w:p>
    <w:p w:rsidR="00366081" w:rsidRDefault="00366081">
      <w:pPr>
        <w:pStyle w:val="ConsPlusNormal"/>
        <w:jc w:val="right"/>
      </w:pPr>
      <w:r>
        <w:t>Ивановской области</w:t>
      </w:r>
    </w:p>
    <w:p w:rsidR="00366081" w:rsidRDefault="00366081">
      <w:pPr>
        <w:pStyle w:val="ConsPlusNormal"/>
        <w:jc w:val="right"/>
      </w:pPr>
      <w:r>
        <w:t>от 29.09.2015 N 222-рп</w:t>
      </w: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center"/>
      </w:pPr>
      <w:bookmarkStart w:id="1" w:name="P145"/>
      <w:bookmarkEnd w:id="1"/>
      <w:r>
        <w:t>Консолидированная отчетная информация</w:t>
      </w:r>
    </w:p>
    <w:p w:rsidR="00366081" w:rsidRDefault="00366081">
      <w:pPr>
        <w:pStyle w:val="ConsPlusNormal"/>
        <w:jc w:val="center"/>
      </w:pPr>
      <w:r>
        <w:t>о фактическом потреблении энергетических ресурсов</w:t>
      </w:r>
    </w:p>
    <w:p w:rsidR="00366081" w:rsidRDefault="00366081">
      <w:pPr>
        <w:pStyle w:val="ConsPlusNormal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мероприятий по энергосбережению</w:t>
      </w:r>
    </w:p>
    <w:p w:rsidR="00366081" w:rsidRDefault="00366081">
      <w:pPr>
        <w:pStyle w:val="ConsPlusNormal"/>
        <w:jc w:val="center"/>
      </w:pPr>
      <w:r>
        <w:t>за ______ год</w:t>
      </w:r>
    </w:p>
    <w:p w:rsidR="00366081" w:rsidRDefault="00366081">
      <w:pPr>
        <w:pStyle w:val="ConsPlusNormal"/>
        <w:jc w:val="center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1. Реквизиты учреждения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Наименование учреждения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ИНН учреждения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>Ответственный</w:t>
      </w:r>
      <w:proofErr w:type="gramEnd"/>
      <w:r>
        <w:t xml:space="preserve"> за энергосбережение в учреждении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E-mail (обязательно)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9582" w:type="dxa"/>
            <w:gridSpan w:val="2"/>
          </w:tcPr>
          <w:p w:rsidR="00366081" w:rsidRDefault="00366081">
            <w:pPr>
              <w:pStyle w:val="ConsPlusNormal"/>
              <w:jc w:val="center"/>
            </w:pPr>
            <w:r>
              <w:t>Пройденная образовательная программа в области энергосбережения:</w:t>
            </w: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Образовательное учреждение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Образовательная программа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Год прохождения обучения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9582" w:type="dxa"/>
            <w:gridSpan w:val="2"/>
          </w:tcPr>
          <w:p w:rsidR="00366081" w:rsidRDefault="00366081">
            <w:pPr>
              <w:pStyle w:val="ConsPlusNormal"/>
              <w:jc w:val="center"/>
            </w:pPr>
            <w:r>
              <w:t>Ответственный за заполнение форм мониторинга (если есть):</w:t>
            </w: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E-mail (обязательно)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3. Общие сведения об учреждении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зданий учреждения, шт.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Общая площадь зданий учреждения, кв. м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Среднесписочная численность сотрудников учреждения, чел.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Дата проведения энергетического обследования учреждения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4. Количество приборов учета (ПУ) энергетических ресурсов в учреждении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5"/>
        <w:gridCol w:w="3205"/>
      </w:tblGrid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center"/>
            </w:pPr>
            <w:r>
              <w:t>Необходимое количество ПУ, шт.</w:t>
            </w: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center"/>
            </w:pPr>
            <w:r>
              <w:t>Из них введено в эксплуатацию, шт.</w:t>
            </w: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Электроэнергия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Тепловая энергия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Вода холодная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Вода горячая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5. Характеристики точек освещения учреждения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5"/>
        <w:gridCol w:w="3205"/>
      </w:tblGrid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center"/>
            </w:pPr>
            <w:r>
              <w:t>Внутреннее освещение</w:t>
            </w: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center"/>
            </w:pPr>
            <w:r>
              <w:t>Наружное освещение</w:t>
            </w: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точек освещения в здании (ламп), всего, шт.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в т.ч. с энергосберегающими лампами (ламп), шт.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both"/>
            </w:pPr>
            <w:r>
              <w:t>из них светодиодных, шт.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6. Потребление топливно-энергетических ресурсов и воды учреждением за отчетный период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247"/>
        <w:gridCol w:w="1134"/>
        <w:gridCol w:w="1020"/>
        <w:gridCol w:w="236"/>
        <w:gridCol w:w="1191"/>
        <w:gridCol w:w="1449"/>
        <w:gridCol w:w="1531"/>
      </w:tblGrid>
      <w:tr w:rsidR="00366081">
        <w:tc>
          <w:tcPr>
            <w:tcW w:w="1814" w:type="dxa"/>
          </w:tcPr>
          <w:p w:rsidR="00366081" w:rsidRDefault="00366081">
            <w:pPr>
              <w:pStyle w:val="ConsPlusNormal"/>
              <w:jc w:val="center"/>
            </w:pPr>
            <w:r>
              <w:t>Вид ресурса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center"/>
            </w:pPr>
            <w:r>
              <w:t>По приборам учета</w:t>
            </w: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center"/>
            </w:pPr>
            <w:r>
              <w:t>Без прибора учета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center"/>
            </w:pPr>
            <w:r>
              <w:t>Вид ресурса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center"/>
            </w:pPr>
            <w:r>
              <w:t>Потребление</w:t>
            </w: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Электроэнергия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кВт·</w:t>
            </w:r>
            <w:proofErr w:type="gramStart"/>
            <w:r>
              <w:t>ч</w:t>
            </w:r>
            <w:proofErr w:type="gramEnd"/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Дизельное топливо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литр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Тепло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Гкал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Бензин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литр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Вода холодная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Мазут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тонн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Вода горячая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Уголь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тонн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 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247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3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449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7. Данные о программе энергосбережения учреждения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5"/>
        <w:gridCol w:w="3205"/>
      </w:tblGrid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center"/>
            </w:pPr>
            <w:r>
              <w:t xml:space="preserve">Акт об утверждении (кем </w:t>
            </w:r>
            <w:r>
              <w:lastRenderedPageBreak/>
              <w:t>утверждена, дата, номер)</w:t>
            </w: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center"/>
            </w:pPr>
            <w:r>
              <w:lastRenderedPageBreak/>
              <w:t xml:space="preserve">Источник и объем </w:t>
            </w:r>
            <w:r>
              <w:lastRenderedPageBreak/>
              <w:t>финансирования, тыс. руб.</w:t>
            </w:r>
          </w:p>
        </w:tc>
      </w:tr>
      <w:tr w:rsidR="00366081">
        <w:tc>
          <w:tcPr>
            <w:tcW w:w="2948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3455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3205" w:type="dxa"/>
          </w:tcPr>
          <w:p w:rsidR="00366081" w:rsidRDefault="00366081">
            <w:pPr>
              <w:pStyle w:val="ConsPlusNormal"/>
              <w:jc w:val="center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8. Перечень мероприятий, проведенных за отчетный период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5"/>
        <w:gridCol w:w="2589"/>
        <w:gridCol w:w="1701"/>
      </w:tblGrid>
      <w:tr w:rsidR="00366081">
        <w:tc>
          <w:tcPr>
            <w:tcW w:w="794" w:type="dxa"/>
          </w:tcPr>
          <w:p w:rsidR="00366081" w:rsidRDefault="003660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366081" w:rsidRDefault="00366081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2589" w:type="dxa"/>
          </w:tcPr>
          <w:p w:rsidR="00366081" w:rsidRDefault="00366081">
            <w:pPr>
              <w:pStyle w:val="ConsPlusNormal"/>
              <w:jc w:val="center"/>
            </w:pPr>
            <w:r>
              <w:t>Источник и объем финансирования, тыс. руб.</w:t>
            </w:r>
          </w:p>
        </w:tc>
        <w:tc>
          <w:tcPr>
            <w:tcW w:w="1701" w:type="dxa"/>
          </w:tcPr>
          <w:p w:rsidR="00366081" w:rsidRDefault="00366081">
            <w:pPr>
              <w:pStyle w:val="ConsPlusNormal"/>
              <w:jc w:val="center"/>
            </w:pPr>
            <w:r>
              <w:t>Дата окончания</w:t>
            </w:r>
          </w:p>
        </w:tc>
      </w:tr>
      <w:tr w:rsidR="00366081">
        <w:tc>
          <w:tcPr>
            <w:tcW w:w="794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4535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589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right"/>
        <w:outlineLvl w:val="0"/>
      </w:pPr>
      <w:r>
        <w:t>Приложение 3</w:t>
      </w:r>
    </w:p>
    <w:p w:rsidR="00366081" w:rsidRDefault="00366081">
      <w:pPr>
        <w:pStyle w:val="ConsPlusNormal"/>
        <w:jc w:val="right"/>
      </w:pPr>
      <w:r>
        <w:t>к распоряжению</w:t>
      </w:r>
    </w:p>
    <w:p w:rsidR="00366081" w:rsidRDefault="00366081">
      <w:pPr>
        <w:pStyle w:val="ConsPlusNormal"/>
        <w:jc w:val="right"/>
      </w:pPr>
      <w:r>
        <w:t>Правительства</w:t>
      </w:r>
    </w:p>
    <w:p w:rsidR="00366081" w:rsidRDefault="00366081">
      <w:pPr>
        <w:pStyle w:val="ConsPlusNormal"/>
        <w:jc w:val="right"/>
      </w:pPr>
      <w:r>
        <w:t>Ивановской области</w:t>
      </w:r>
    </w:p>
    <w:p w:rsidR="00366081" w:rsidRDefault="00366081">
      <w:pPr>
        <w:pStyle w:val="ConsPlusNormal"/>
        <w:jc w:val="right"/>
      </w:pPr>
      <w:r>
        <w:t>от 29.09.2015 N 222-рп</w:t>
      </w:r>
    </w:p>
    <w:p w:rsidR="00366081" w:rsidRDefault="00366081">
      <w:pPr>
        <w:pStyle w:val="ConsPlusNormal"/>
        <w:jc w:val="right"/>
      </w:pPr>
    </w:p>
    <w:p w:rsidR="00366081" w:rsidRDefault="00366081">
      <w:pPr>
        <w:pStyle w:val="ConsPlusNormal"/>
        <w:jc w:val="center"/>
      </w:pPr>
      <w:bookmarkStart w:id="2" w:name="P344"/>
      <w:bookmarkEnd w:id="2"/>
      <w:r>
        <w:t>Консолидированная отчетная информация</w:t>
      </w:r>
    </w:p>
    <w:p w:rsidR="00366081" w:rsidRDefault="00366081">
      <w:pPr>
        <w:pStyle w:val="ConsPlusNormal"/>
        <w:jc w:val="center"/>
      </w:pPr>
      <w:r>
        <w:t>о фактическом потреблении энергетических ресурсов</w:t>
      </w:r>
    </w:p>
    <w:p w:rsidR="00366081" w:rsidRDefault="00366081">
      <w:pPr>
        <w:pStyle w:val="ConsPlusNormal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мероприятий по энергосбережению</w:t>
      </w:r>
    </w:p>
    <w:p w:rsidR="00366081" w:rsidRDefault="00366081">
      <w:pPr>
        <w:pStyle w:val="ConsPlusNormal"/>
        <w:jc w:val="center"/>
      </w:pPr>
      <w:r>
        <w:t>за _____ год</w:t>
      </w:r>
    </w:p>
    <w:p w:rsidR="00366081" w:rsidRDefault="00366081">
      <w:pPr>
        <w:pStyle w:val="ConsPlusNormal"/>
        <w:jc w:val="center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1. Реквизиты исполнительного органа государственной власти Ивановской области/администрации муниципального района, городского округа Ивановской области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ФИО руководителя/главы, телефон, e-mail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>Ответственный</w:t>
      </w:r>
      <w:proofErr w:type="gramEnd"/>
      <w:r>
        <w:t xml:space="preserve"> за энергосбережение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443"/>
      </w:tblGrid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E-mail (обязательно)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9582" w:type="dxa"/>
            <w:gridSpan w:val="2"/>
          </w:tcPr>
          <w:p w:rsidR="00366081" w:rsidRDefault="00366081">
            <w:pPr>
              <w:pStyle w:val="ConsPlusNormal"/>
              <w:jc w:val="center"/>
            </w:pPr>
            <w:r>
              <w:t>Пройденная образовательная программа в области энергосбережения:</w:t>
            </w: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Образовательное учреждение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Образовательная программа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часов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9582" w:type="dxa"/>
            <w:gridSpan w:val="2"/>
          </w:tcPr>
          <w:p w:rsidR="00366081" w:rsidRDefault="00366081">
            <w:pPr>
              <w:pStyle w:val="ConsPlusNormal"/>
              <w:jc w:val="center"/>
            </w:pPr>
            <w:r>
              <w:t>Ответственный за заполнение форм мониторинга (если есть):</w:t>
            </w: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ФИО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4139" w:type="dxa"/>
          </w:tcPr>
          <w:p w:rsidR="00366081" w:rsidRDefault="00366081">
            <w:pPr>
              <w:pStyle w:val="ConsPlusNormal"/>
              <w:jc w:val="both"/>
            </w:pPr>
            <w:r>
              <w:t>E-mail (обязательно)</w:t>
            </w:r>
          </w:p>
        </w:tc>
        <w:tc>
          <w:tcPr>
            <w:tcW w:w="5443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3. Общие сведения об учреждениях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7"/>
        <w:gridCol w:w="680"/>
      </w:tblGrid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учреждений, всего, шт.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Количество учреждений, охваченных мониторингом, шт.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Общее количество зданий в учреждениях, шт.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Общая площадь учреждения, кв. м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Среднесписочная численность сотрудников учреждений, чел.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 xml:space="preserve">Количество специалистов, прошедших </w:t>
            </w:r>
            <w:proofErr w:type="gramStart"/>
            <w:r>
              <w:t>обучение по энергосбережению</w:t>
            </w:r>
            <w:proofErr w:type="gramEnd"/>
            <w:r>
              <w:t>, чел.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учреждений, в которых проведено энергетическое обследование, шт.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8897" w:type="dxa"/>
          </w:tcPr>
          <w:p w:rsidR="00366081" w:rsidRDefault="00366081">
            <w:pPr>
              <w:pStyle w:val="ConsPlusNormal"/>
              <w:jc w:val="both"/>
            </w:pPr>
            <w:r>
              <w:t>Количество учреждений, в которых утверждены программы энергосбережения, шт.</w:t>
            </w:r>
          </w:p>
        </w:tc>
        <w:tc>
          <w:tcPr>
            <w:tcW w:w="680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4. Количество приборов учета (ПУ) в учреждениях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3"/>
        <w:gridCol w:w="3458"/>
      </w:tblGrid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center"/>
            </w:pPr>
            <w:r>
              <w:t>Необходимое количество ПУ, шт.</w:t>
            </w: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center"/>
            </w:pPr>
            <w:r>
              <w:t>Из них введено в эксплуатацию, шт.</w:t>
            </w:r>
          </w:p>
        </w:tc>
      </w:tr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both"/>
            </w:pPr>
            <w:r>
              <w:t>Электроэнергия</w:t>
            </w: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both"/>
            </w:pPr>
            <w:r>
              <w:t>Тепловая энергия</w:t>
            </w: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both"/>
            </w:pPr>
            <w:r>
              <w:t>Вода холодная</w:t>
            </w: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both"/>
            </w:pPr>
            <w:r>
              <w:t>Вода горячая</w:t>
            </w: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2721" w:type="dxa"/>
          </w:tcPr>
          <w:p w:rsidR="00366081" w:rsidRDefault="00366081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3403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5. Характеристики точек освещения учреждений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837"/>
        <w:gridCol w:w="1707"/>
      </w:tblGrid>
      <w:tr w:rsidR="00366081">
        <w:tc>
          <w:tcPr>
            <w:tcW w:w="6066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1837" w:type="dxa"/>
          </w:tcPr>
          <w:p w:rsidR="00366081" w:rsidRDefault="00366081">
            <w:pPr>
              <w:pStyle w:val="ConsPlusNormal"/>
              <w:jc w:val="center"/>
            </w:pPr>
            <w:r>
              <w:t>Внутреннее освещение</w:t>
            </w:r>
          </w:p>
        </w:tc>
        <w:tc>
          <w:tcPr>
            <w:tcW w:w="1707" w:type="dxa"/>
          </w:tcPr>
          <w:p w:rsidR="00366081" w:rsidRDefault="00366081">
            <w:pPr>
              <w:pStyle w:val="ConsPlusNormal"/>
              <w:jc w:val="center"/>
            </w:pPr>
            <w:r>
              <w:t>Наружное освещение</w:t>
            </w:r>
          </w:p>
        </w:tc>
      </w:tr>
      <w:tr w:rsidR="00366081">
        <w:tc>
          <w:tcPr>
            <w:tcW w:w="6066" w:type="dxa"/>
          </w:tcPr>
          <w:p w:rsidR="00366081" w:rsidRDefault="00366081">
            <w:pPr>
              <w:pStyle w:val="ConsPlusNormal"/>
              <w:jc w:val="both"/>
            </w:pPr>
            <w:r>
              <w:lastRenderedPageBreak/>
              <w:t>Количество точек освещения в здании (ламп), всего, шт.</w:t>
            </w:r>
          </w:p>
        </w:tc>
        <w:tc>
          <w:tcPr>
            <w:tcW w:w="1837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707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6066" w:type="dxa"/>
          </w:tcPr>
          <w:p w:rsidR="00366081" w:rsidRDefault="00366081">
            <w:pPr>
              <w:pStyle w:val="ConsPlusNormal"/>
              <w:jc w:val="both"/>
            </w:pPr>
            <w:r>
              <w:t>в т.ч. с энергосберегающими лампами (ламп), шт.</w:t>
            </w:r>
          </w:p>
        </w:tc>
        <w:tc>
          <w:tcPr>
            <w:tcW w:w="1837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707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6066" w:type="dxa"/>
          </w:tcPr>
          <w:p w:rsidR="00366081" w:rsidRDefault="00366081">
            <w:pPr>
              <w:pStyle w:val="ConsPlusNormal"/>
              <w:jc w:val="both"/>
            </w:pPr>
            <w:r>
              <w:t>из них светодиодных, шт.</w:t>
            </w:r>
          </w:p>
        </w:tc>
        <w:tc>
          <w:tcPr>
            <w:tcW w:w="1837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707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6. Потребление топливно-энергетических ресурсов и воды учреждениями за отчетный период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1191"/>
        <w:gridCol w:w="1020"/>
        <w:gridCol w:w="236"/>
        <w:gridCol w:w="1191"/>
        <w:gridCol w:w="1304"/>
        <w:gridCol w:w="1531"/>
      </w:tblGrid>
      <w:tr w:rsidR="00366081">
        <w:tc>
          <w:tcPr>
            <w:tcW w:w="1814" w:type="dxa"/>
          </w:tcPr>
          <w:p w:rsidR="00366081" w:rsidRDefault="00366081">
            <w:pPr>
              <w:pStyle w:val="ConsPlusNormal"/>
              <w:jc w:val="center"/>
            </w:pPr>
            <w:r>
              <w:t>Вид ресурса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center"/>
            </w:pPr>
            <w:r>
              <w:t>По приборам учета</w:t>
            </w: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center"/>
            </w:pPr>
            <w:r>
              <w:t>Без прибора учета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center"/>
            </w:pPr>
            <w:r>
              <w:t>Вид ресурса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center"/>
            </w:pPr>
            <w:r>
              <w:t>Потребление</w:t>
            </w: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Электроэнергия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кВт·</w:t>
            </w:r>
            <w:proofErr w:type="gramStart"/>
            <w:r>
              <w:t>ч</w:t>
            </w:r>
            <w:proofErr w:type="gramEnd"/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Дизельное топливо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литр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Тепло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Гкал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Бензин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литр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Вода холодная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Мазут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тонн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Вода горячая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Уголь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тонн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куб. м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</w:tcPr>
          <w:p w:rsidR="00366081" w:rsidRDefault="00366081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 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  <w:tr w:rsidR="00366081">
        <w:tc>
          <w:tcPr>
            <w:tcW w:w="1814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191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66081" w:rsidRDefault="00366081">
            <w:pPr>
              <w:pStyle w:val="ConsPlusNormal"/>
              <w:jc w:val="both"/>
            </w:pPr>
          </w:p>
        </w:tc>
        <w:tc>
          <w:tcPr>
            <w:tcW w:w="1191" w:type="dxa"/>
            <w:vMerge/>
          </w:tcPr>
          <w:p w:rsidR="00366081" w:rsidRDefault="00366081"/>
        </w:tc>
        <w:tc>
          <w:tcPr>
            <w:tcW w:w="1304" w:type="dxa"/>
          </w:tcPr>
          <w:p w:rsidR="00366081" w:rsidRDefault="00366081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31" w:type="dxa"/>
          </w:tcPr>
          <w:p w:rsidR="00366081" w:rsidRDefault="00366081">
            <w:pPr>
              <w:pStyle w:val="ConsPlusNormal"/>
              <w:jc w:val="both"/>
            </w:pPr>
          </w:p>
        </w:tc>
      </w:tr>
    </w:tbl>
    <w:p w:rsidR="00366081" w:rsidRDefault="00366081">
      <w:pPr>
        <w:sectPr w:rsidR="003660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7. Данные о программах энергосбережения муниципального образования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1"/>
        <w:gridCol w:w="3617"/>
        <w:gridCol w:w="3572"/>
      </w:tblGrid>
      <w:tr w:rsidR="00366081">
        <w:tc>
          <w:tcPr>
            <w:tcW w:w="2431" w:type="dxa"/>
          </w:tcPr>
          <w:p w:rsidR="00366081" w:rsidRDefault="00366081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3617" w:type="dxa"/>
          </w:tcPr>
          <w:p w:rsidR="00366081" w:rsidRDefault="00366081">
            <w:pPr>
              <w:pStyle w:val="ConsPlusNormal"/>
              <w:jc w:val="center"/>
            </w:pPr>
            <w:r>
              <w:t>Акт об утверждении (кем утверждена, дата, номер)</w:t>
            </w:r>
          </w:p>
        </w:tc>
        <w:tc>
          <w:tcPr>
            <w:tcW w:w="3572" w:type="dxa"/>
          </w:tcPr>
          <w:p w:rsidR="00366081" w:rsidRDefault="00366081">
            <w:pPr>
              <w:pStyle w:val="ConsPlusNormal"/>
              <w:jc w:val="center"/>
            </w:pPr>
            <w:r>
              <w:t>Источник и объем финансирования, тыс. руб.</w:t>
            </w:r>
          </w:p>
        </w:tc>
      </w:tr>
      <w:tr w:rsidR="00366081">
        <w:tc>
          <w:tcPr>
            <w:tcW w:w="2431" w:type="dxa"/>
          </w:tcPr>
          <w:p w:rsidR="00366081" w:rsidRDefault="00366081">
            <w:pPr>
              <w:pStyle w:val="ConsPlusNormal"/>
            </w:pPr>
          </w:p>
        </w:tc>
        <w:tc>
          <w:tcPr>
            <w:tcW w:w="3617" w:type="dxa"/>
          </w:tcPr>
          <w:p w:rsidR="00366081" w:rsidRDefault="00366081">
            <w:pPr>
              <w:pStyle w:val="ConsPlusNormal"/>
            </w:pPr>
          </w:p>
        </w:tc>
        <w:tc>
          <w:tcPr>
            <w:tcW w:w="3572" w:type="dxa"/>
          </w:tcPr>
          <w:p w:rsidR="00366081" w:rsidRDefault="00366081">
            <w:pPr>
              <w:pStyle w:val="ConsPlusNormal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8. Перечень мероприятий, проведенных за отчетный период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88"/>
        <w:gridCol w:w="2589"/>
        <w:gridCol w:w="1701"/>
      </w:tblGrid>
      <w:tr w:rsidR="00366081">
        <w:tc>
          <w:tcPr>
            <w:tcW w:w="624" w:type="dxa"/>
          </w:tcPr>
          <w:p w:rsidR="00366081" w:rsidRDefault="003660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8" w:type="dxa"/>
          </w:tcPr>
          <w:p w:rsidR="00366081" w:rsidRDefault="00366081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2589" w:type="dxa"/>
          </w:tcPr>
          <w:p w:rsidR="00366081" w:rsidRDefault="00366081">
            <w:pPr>
              <w:pStyle w:val="ConsPlusNormal"/>
              <w:jc w:val="center"/>
            </w:pPr>
            <w:r>
              <w:t>Источник и объем финансирования, тыс. руб.</w:t>
            </w:r>
          </w:p>
        </w:tc>
        <w:tc>
          <w:tcPr>
            <w:tcW w:w="1701" w:type="dxa"/>
          </w:tcPr>
          <w:p w:rsidR="00366081" w:rsidRDefault="00366081">
            <w:pPr>
              <w:pStyle w:val="ConsPlusNormal"/>
              <w:jc w:val="center"/>
            </w:pPr>
            <w:r>
              <w:t>Дата окончания</w:t>
            </w:r>
          </w:p>
        </w:tc>
      </w:tr>
      <w:tr w:rsidR="00366081">
        <w:tc>
          <w:tcPr>
            <w:tcW w:w="624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4688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2589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66081" w:rsidRDefault="00366081">
            <w:pPr>
              <w:pStyle w:val="ConsPlusNormal"/>
              <w:jc w:val="center"/>
            </w:pPr>
          </w:p>
        </w:tc>
      </w:tr>
    </w:tbl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ind w:firstLine="540"/>
        <w:jc w:val="both"/>
        <w:outlineLvl w:val="1"/>
      </w:pPr>
      <w:r>
        <w:t>9. Количество заключенных энергосервисных договоров (контрактов), направленных на сбережение и повышение эффективности</w:t>
      </w:r>
    </w:p>
    <w:p w:rsidR="00366081" w:rsidRDefault="003660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034"/>
        <w:gridCol w:w="2083"/>
        <w:gridCol w:w="2311"/>
        <w:gridCol w:w="2551"/>
      </w:tblGrid>
      <w:tr w:rsidR="00366081">
        <w:tc>
          <w:tcPr>
            <w:tcW w:w="626" w:type="dxa"/>
          </w:tcPr>
          <w:p w:rsidR="00366081" w:rsidRDefault="003660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4" w:type="dxa"/>
          </w:tcPr>
          <w:p w:rsidR="00366081" w:rsidRDefault="0036608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83" w:type="dxa"/>
          </w:tcPr>
          <w:p w:rsidR="00366081" w:rsidRDefault="00366081">
            <w:pPr>
              <w:pStyle w:val="ConsPlusNormal"/>
              <w:jc w:val="center"/>
            </w:pPr>
            <w:r>
              <w:t>Количество заключенных энергосервисных договоров (контрактов), шт.</w:t>
            </w:r>
          </w:p>
        </w:tc>
        <w:tc>
          <w:tcPr>
            <w:tcW w:w="2311" w:type="dxa"/>
          </w:tcPr>
          <w:p w:rsidR="00366081" w:rsidRDefault="00366081">
            <w:pPr>
              <w:pStyle w:val="ConsPlusNormal"/>
              <w:jc w:val="center"/>
            </w:pPr>
            <w:r>
              <w:t>Планируемый объем экономии за весь срок реализации, руб./лет</w:t>
            </w:r>
          </w:p>
        </w:tc>
        <w:tc>
          <w:tcPr>
            <w:tcW w:w="2551" w:type="dxa"/>
          </w:tcPr>
          <w:p w:rsidR="00366081" w:rsidRDefault="00366081">
            <w:pPr>
              <w:pStyle w:val="ConsPlusNormal"/>
              <w:jc w:val="center"/>
            </w:pPr>
            <w:r>
              <w:t>Фактический (достигнутый) объем экономии, руб./год</w:t>
            </w:r>
          </w:p>
        </w:tc>
      </w:tr>
      <w:tr w:rsidR="00366081">
        <w:tc>
          <w:tcPr>
            <w:tcW w:w="626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2034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2083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2311" w:type="dxa"/>
          </w:tcPr>
          <w:p w:rsidR="00366081" w:rsidRDefault="00366081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366081" w:rsidRDefault="00366081">
            <w:pPr>
              <w:pStyle w:val="ConsPlusNormal"/>
              <w:jc w:val="center"/>
            </w:pPr>
          </w:p>
        </w:tc>
      </w:tr>
    </w:tbl>
    <w:p w:rsidR="00366081" w:rsidRDefault="00366081">
      <w:pPr>
        <w:pStyle w:val="ConsPlusNormal"/>
      </w:pPr>
    </w:p>
    <w:p w:rsidR="00366081" w:rsidRDefault="00366081">
      <w:pPr>
        <w:pStyle w:val="ConsPlusNormal"/>
        <w:jc w:val="both"/>
      </w:pPr>
    </w:p>
    <w:p w:rsidR="00366081" w:rsidRDefault="00366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0" w:rsidRDefault="00366081">
      <w:bookmarkStart w:id="3" w:name="_GoBack"/>
      <w:bookmarkEnd w:id="3"/>
    </w:p>
    <w:sectPr w:rsidR="005F3440" w:rsidSect="00C2771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81"/>
    <w:rsid w:val="00092E1B"/>
    <w:rsid w:val="00366081"/>
    <w:rsid w:val="00E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3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8" Type="http://schemas.openxmlformats.org/officeDocument/2006/relationships/hyperlink" Target="consultantplus://offline/ref=A57D7FF85F34686A1AC0FA6E2F9B20F9ECFB3708CF30EFCF47CD3CA4B8BCE14AFD2DA80F3E63C7FF900DDB48A5262051UFG3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57D7FF85F34686A1AC0FA6E2F9B20F9ECFB3708C034E7CE47CD3CA4B8BCE14AFD2DA80F3E63C7FF900DDB48A5262051UFG3O" TargetMode="External"/><Relationship Id="rId12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7" Type="http://schemas.openxmlformats.org/officeDocument/2006/relationships/hyperlink" Target="consultantplus://offline/ref=A57D7FF85F34686A1AC0FA6E2F9B20F9ECFB3708CF30EDCA49CD3CA4B8BCE14AFD2DA80F3E63C7FF900DDB48A5262051UFG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20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D7FF85F34686A1AC0FA782CF77CF6E9F86B02CD35E49B129267F9EFB5EB1DA862A9537833D4FD9C0DD941B9U2G4O" TargetMode="External"/><Relationship Id="rId11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0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9" Type="http://schemas.openxmlformats.org/officeDocument/2006/relationships/hyperlink" Target="consultantplus://offline/ref=A57D7FF85F34686A1AC0FA6E2F9B20F9ECFB3708CE31ECCF47CD3CA4B8BCE14AFD2DA80F3E63C7FF900DDB48A5262051UFG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7D7FF85F34686A1AC0FA6E2F9B20F9ECFB3708C034E7CE47CD3CA4B8BCE14AFD2DA81D3E3BCBFD9513D949B0707117A64D4677C7A128BE3815D5U3GAO" TargetMode="External"/><Relationship Id="rId14" Type="http://schemas.openxmlformats.org/officeDocument/2006/relationships/hyperlink" Target="consultantplus://offline/ref=A57D7FF85F34686A1AC0FA782CF77CF6E9F56905C835E49B129267F9EFB5EB1DA862A9537833D4FD9C0DD941B9U2G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Тютин</dc:creator>
  <cp:lastModifiedBy>Николай Тютин</cp:lastModifiedBy>
  <cp:revision>1</cp:revision>
  <dcterms:created xsi:type="dcterms:W3CDTF">2020-09-25T14:06:00Z</dcterms:created>
  <dcterms:modified xsi:type="dcterms:W3CDTF">2020-09-25T14:07:00Z</dcterms:modified>
</cp:coreProperties>
</file>