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B2" w:rsidRDefault="00DD20B4" w:rsidP="003902B2">
      <w:pPr>
        <w:jc w:val="cente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p>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041A1B" w:rsidRDefault="00BE4480" w:rsidP="00041A1B">
      <w:pPr>
        <w:pStyle w:val="a3"/>
        <w:ind w:left="708"/>
        <w:jc w:val="center"/>
        <w:rPr>
          <w:rFonts w:ascii="Times New Roman" w:hAnsi="Times New Roman" w:cs="Times New Roman"/>
          <w:sz w:val="24"/>
          <w:szCs w:val="24"/>
        </w:rPr>
      </w:pPr>
      <w:r w:rsidRPr="00BE4480">
        <w:rPr>
          <w:rFonts w:ascii="Times New Roman" w:hAnsi="Times New Roman" w:cs="Times New Roman"/>
          <w:u w:val="single"/>
        </w:rPr>
        <w:t>28.10.</w:t>
      </w:r>
      <w:r w:rsidR="003902B2" w:rsidRPr="00BE4480">
        <w:rPr>
          <w:rFonts w:ascii="Times New Roman" w:hAnsi="Times New Roman" w:cs="Times New Roman"/>
          <w:u w:val="single"/>
        </w:rPr>
        <w:t>2021</w:t>
      </w:r>
      <w:r w:rsidRPr="00BE4480">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Pr="00BE4480">
        <w:rPr>
          <w:rFonts w:ascii="Times New Roman" w:hAnsi="Times New Roman" w:cs="Times New Roman"/>
          <w:u w:val="single"/>
        </w:rPr>
        <w:t xml:space="preserve"> 94</w:t>
      </w:r>
      <w:r w:rsidR="003902B2" w:rsidRPr="00BE4480">
        <w:rPr>
          <w:rFonts w:ascii="Times New Roman" w:hAnsi="Times New Roman" w:cs="Times New Roman"/>
          <w:u w:val="single"/>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Pr="00041A1B" w:rsidRDefault="003902B2" w:rsidP="00041A1B">
      <w:pPr>
        <w:pStyle w:val="a3"/>
        <w:ind w:left="708"/>
        <w:jc w:val="center"/>
        <w:rPr>
          <w:rFonts w:ascii="Times New Roman" w:hAnsi="Times New Roman" w:cs="Times New Roman"/>
          <w:b/>
          <w:sz w:val="24"/>
          <w:szCs w:val="24"/>
        </w:rPr>
      </w:pPr>
      <w:r w:rsidRPr="003902B2">
        <w:rPr>
          <w:rFonts w:ascii="Times New Roman" w:hAnsi="Times New Roman" w:cs="Times New Roman"/>
          <w:sz w:val="24"/>
          <w:szCs w:val="24"/>
        </w:rPr>
        <w:t xml:space="preserve"> </w:t>
      </w:r>
      <w:r w:rsidR="00041A1B" w:rsidRPr="00041A1B">
        <w:rPr>
          <w:rFonts w:ascii="Times New Roman" w:hAnsi="Times New Roman" w:cs="Times New Roman"/>
          <w:b/>
          <w:sz w:val="24"/>
          <w:szCs w:val="24"/>
        </w:rPr>
        <w:t xml:space="preserve">Об утверждении Положения </w:t>
      </w:r>
      <w:r w:rsidR="00041A1B" w:rsidRPr="00041A1B">
        <w:rPr>
          <w:rFonts w:ascii="Times New Roman" w:hAnsi="Times New Roman"/>
          <w:b/>
          <w:sz w:val="24"/>
          <w:szCs w:val="24"/>
          <w:lang w:eastAsia="ru-RU"/>
        </w:rPr>
        <w:t xml:space="preserve">о </w:t>
      </w:r>
      <w:r w:rsidR="00041A1B" w:rsidRPr="00041A1B">
        <w:rPr>
          <w:rFonts w:ascii="Times New Roman" w:hAnsi="Times New Roman" w:cs="Times New Roman"/>
          <w:b/>
          <w:bCs/>
          <w:color w:val="333333"/>
          <w:sz w:val="24"/>
          <w:szCs w:val="24"/>
        </w:rPr>
        <w:t xml:space="preserve">муниципальном земельном контроле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3E36D9" w:rsidRPr="006F664B" w:rsidRDefault="003E36D9" w:rsidP="006F664B">
      <w:pPr>
        <w:pStyle w:val="a3"/>
        <w:jc w:val="center"/>
        <w:rPr>
          <w:rFonts w:ascii="Times New Roman" w:hAnsi="Times New Roman" w:cs="Times New Roman"/>
          <w:sz w:val="24"/>
          <w:szCs w:val="24"/>
        </w:rPr>
      </w:pPr>
      <w:r w:rsidRPr="006F664B">
        <w:rPr>
          <w:rFonts w:ascii="Times New Roman" w:hAnsi="Times New Roman" w:cs="Times New Roman"/>
          <w:sz w:val="24"/>
          <w:szCs w:val="24"/>
        </w:rPr>
        <w:t>(в ред</w:t>
      </w:r>
      <w:r w:rsidR="006F664B" w:rsidRPr="006F664B">
        <w:rPr>
          <w:rFonts w:ascii="Times New Roman" w:hAnsi="Times New Roman" w:cs="Times New Roman"/>
          <w:sz w:val="24"/>
          <w:szCs w:val="24"/>
        </w:rPr>
        <w:t>акции</w:t>
      </w:r>
      <w:r w:rsidRPr="006F664B">
        <w:rPr>
          <w:rFonts w:ascii="Times New Roman" w:hAnsi="Times New Roman" w:cs="Times New Roman"/>
          <w:sz w:val="24"/>
          <w:szCs w:val="24"/>
        </w:rPr>
        <w:t xml:space="preserve"> от 22.02.2022 №11</w:t>
      </w:r>
      <w:r w:rsidR="006F664B" w:rsidRPr="006F664B">
        <w:rPr>
          <w:rFonts w:ascii="Times New Roman" w:hAnsi="Times New Roman" w:cs="Times New Roman"/>
          <w:sz w:val="24"/>
          <w:szCs w:val="24"/>
        </w:rPr>
        <w:t>6</w:t>
      </w:r>
      <w:r w:rsidRPr="006F664B">
        <w:rPr>
          <w:rFonts w:ascii="Times New Roman" w:hAnsi="Times New Roman" w:cs="Times New Roman"/>
          <w:sz w:val="24"/>
          <w:szCs w:val="24"/>
        </w:rPr>
        <w:t>)</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r w:rsidRPr="002B3B94">
        <w:rPr>
          <w:rFonts w:ascii="Times New Roman" w:eastAsia="Calibri"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w:t>
      </w:r>
      <w:proofErr w:type="gramStart"/>
      <w:r w:rsidRPr="002B3B94">
        <w:rPr>
          <w:rFonts w:ascii="Times New Roman" w:eastAsia="Calibri" w:hAnsi="Times New Roman" w:cs="Times New Roman"/>
          <w:sz w:val="24"/>
          <w:szCs w:val="24"/>
        </w:rPr>
        <w:t>в</w:t>
      </w:r>
      <w:proofErr w:type="gramEnd"/>
      <w:r w:rsidRPr="002B3B94">
        <w:rPr>
          <w:rFonts w:ascii="Times New Roman" w:eastAsia="Calibri" w:hAnsi="Times New Roman" w:cs="Times New Roman"/>
          <w:sz w:val="24"/>
          <w:szCs w:val="24"/>
        </w:rPr>
        <w:t xml:space="preserve">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674B0F"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674B0F">
        <w:rPr>
          <w:rFonts w:ascii="Times New Roman" w:hAnsi="Times New Roman"/>
          <w:sz w:val="24"/>
          <w:szCs w:val="24"/>
          <w:lang w:eastAsia="ru-RU"/>
        </w:rPr>
        <w:t xml:space="preserve">Утвердить Положение о </w:t>
      </w:r>
      <w:r w:rsidR="00674B0F" w:rsidRPr="00674B0F">
        <w:rPr>
          <w:rFonts w:ascii="Times New Roman" w:hAnsi="Times New Roman" w:cs="Times New Roman"/>
          <w:bCs/>
          <w:color w:val="333333"/>
          <w:sz w:val="24"/>
          <w:szCs w:val="24"/>
        </w:rPr>
        <w:t>муниципальном</w:t>
      </w:r>
      <w:r w:rsidR="00A37905">
        <w:rPr>
          <w:rFonts w:ascii="Times New Roman" w:hAnsi="Times New Roman" w:cs="Times New Roman"/>
          <w:bCs/>
          <w:color w:val="333333"/>
          <w:sz w:val="24"/>
          <w:szCs w:val="24"/>
        </w:rPr>
        <w:t xml:space="preserve"> земельном</w:t>
      </w:r>
      <w:r w:rsidR="00674B0F" w:rsidRPr="00674B0F">
        <w:rPr>
          <w:rFonts w:ascii="Times New Roman" w:hAnsi="Times New Roman" w:cs="Times New Roman"/>
          <w:bCs/>
          <w:color w:val="333333"/>
          <w:sz w:val="24"/>
          <w:szCs w:val="24"/>
        </w:rPr>
        <w:t xml:space="preserve"> контроле </w:t>
      </w:r>
      <w:r w:rsidRPr="00674B0F">
        <w:rPr>
          <w:rFonts w:ascii="Times New Roman" w:hAnsi="Times New Roman"/>
          <w:sz w:val="24"/>
          <w:szCs w:val="24"/>
          <w:lang w:eastAsia="ru-RU"/>
        </w:rPr>
        <w:t xml:space="preserve">на территории </w:t>
      </w:r>
      <w:r w:rsidR="00A930C2" w:rsidRPr="00674B0F">
        <w:rPr>
          <w:rFonts w:ascii="Times New Roman" w:hAnsi="Times New Roman"/>
          <w:sz w:val="24"/>
          <w:szCs w:val="24"/>
          <w:lang w:eastAsia="ru-RU"/>
        </w:rPr>
        <w:t>Юрьевецкого</w:t>
      </w:r>
      <w:r w:rsidR="00A57F2F" w:rsidRPr="00674B0F">
        <w:rPr>
          <w:rFonts w:ascii="Times New Roman" w:hAnsi="Times New Roman"/>
          <w:sz w:val="24"/>
          <w:szCs w:val="24"/>
          <w:lang w:eastAsia="ru-RU"/>
        </w:rPr>
        <w:t xml:space="preserve"> муниципального района И</w:t>
      </w:r>
      <w:r w:rsidRPr="00674B0F">
        <w:rPr>
          <w:rFonts w:ascii="Times New Roman" w:hAnsi="Times New Roman"/>
          <w:sz w:val="24"/>
          <w:szCs w:val="24"/>
          <w:lang w:eastAsia="ru-RU"/>
        </w:rPr>
        <w:t>вановской области (приложение №1).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BE4480" w:rsidRPr="00674B0F" w:rsidRDefault="00BE4480" w:rsidP="00674B0F">
      <w:pPr>
        <w:pStyle w:val="a3"/>
        <w:ind w:firstLine="708"/>
        <w:jc w:val="both"/>
        <w:rPr>
          <w:rFonts w:ascii="Times New Roman" w:hAnsi="Times New Roman"/>
          <w:sz w:val="24"/>
          <w:szCs w:val="24"/>
        </w:rPr>
      </w:pPr>
      <w:r>
        <w:rPr>
          <w:rFonts w:ascii="Times New Roman" w:hAnsi="Times New Roman"/>
          <w:sz w:val="24"/>
          <w:szCs w:val="24"/>
        </w:rPr>
        <w:t xml:space="preserve">4.    Решение Совета Юрьевецкого муниципального района от 23.08.2021г. №87 «Об утверждении положения о муниципальном  земельном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использованием земель на территории Юрьевецкого муниципального района» считать утратившим силу с 01 января 2022 года.</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3902B2">
      <w:pPr>
        <w:pStyle w:val="a3"/>
        <w:jc w:val="right"/>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BE4480">
        <w:rPr>
          <w:rFonts w:ascii="Times New Roman" w:hAnsi="Times New Roman"/>
          <w:sz w:val="24"/>
          <w:szCs w:val="24"/>
          <w:lang w:eastAsia="ru-RU"/>
        </w:rPr>
        <w:t>28.10.2021г. № 94</w:t>
      </w:r>
    </w:p>
    <w:p w:rsidR="006F664B" w:rsidRPr="006F664B" w:rsidRDefault="006F664B" w:rsidP="006F664B">
      <w:pPr>
        <w:pStyle w:val="a3"/>
        <w:jc w:val="right"/>
        <w:rPr>
          <w:rFonts w:ascii="Times New Roman" w:hAnsi="Times New Roman" w:cs="Times New Roman"/>
          <w:sz w:val="24"/>
          <w:szCs w:val="24"/>
        </w:rPr>
      </w:pPr>
      <w:r w:rsidRPr="006F664B">
        <w:rPr>
          <w:rFonts w:ascii="Times New Roman" w:hAnsi="Times New Roman" w:cs="Times New Roman"/>
          <w:sz w:val="24"/>
          <w:szCs w:val="24"/>
        </w:rPr>
        <w:t>(в редакции от 22.02.2022 №116)</w:t>
      </w:r>
    </w:p>
    <w:p w:rsidR="006F664B" w:rsidRPr="000A54E0" w:rsidRDefault="006F664B"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0A54E0" w:rsidRDefault="00060C97" w:rsidP="00060C97">
      <w:pPr>
        <w:pStyle w:val="a3"/>
        <w:jc w:val="center"/>
        <w:rPr>
          <w:rFonts w:ascii="Times New Roman" w:hAnsi="Times New Roman"/>
          <w:sz w:val="28"/>
          <w:szCs w:val="28"/>
          <w:lang w:eastAsia="ru-RU"/>
        </w:rPr>
      </w:pPr>
      <w:r w:rsidRPr="000A54E0">
        <w:rPr>
          <w:rFonts w:ascii="Times New Roman" w:hAnsi="Times New Roman"/>
          <w:sz w:val="28"/>
          <w:szCs w:val="28"/>
          <w:lang w:eastAsia="ru-RU"/>
        </w:rPr>
        <w:t>ПО</w:t>
      </w:r>
      <w:r>
        <w:rPr>
          <w:rFonts w:ascii="Times New Roman" w:hAnsi="Times New Roman"/>
          <w:sz w:val="28"/>
          <w:szCs w:val="28"/>
          <w:lang w:eastAsia="ru-RU"/>
        </w:rPr>
        <w:t>ЛОЖЕНИЕ</w:t>
      </w:r>
    </w:p>
    <w:p w:rsidR="00B85BEE" w:rsidRPr="00B85BEE" w:rsidRDefault="00B85BEE" w:rsidP="00B85BEE">
      <w:pPr>
        <w:pStyle w:val="a3"/>
        <w:jc w:val="center"/>
        <w:rPr>
          <w:rFonts w:ascii="Times New Roman" w:hAnsi="Times New Roman"/>
          <w:b/>
          <w:sz w:val="28"/>
          <w:szCs w:val="28"/>
          <w:lang w:eastAsia="ru-RU"/>
        </w:rPr>
      </w:pPr>
      <w:r w:rsidRPr="00B85BEE">
        <w:rPr>
          <w:rFonts w:ascii="Times New Roman" w:hAnsi="Times New Roman"/>
          <w:b/>
          <w:sz w:val="28"/>
          <w:szCs w:val="28"/>
          <w:lang w:eastAsia="ru-RU"/>
        </w:rPr>
        <w:t>о муниципальном земельном контроле на территории</w:t>
      </w:r>
    </w:p>
    <w:p w:rsidR="00060C97" w:rsidRPr="00B85BEE" w:rsidRDefault="00B85BEE" w:rsidP="00B85BEE">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Юрьевецкого </w:t>
      </w:r>
      <w:r w:rsidRPr="00B85BEE">
        <w:rPr>
          <w:rFonts w:ascii="Times New Roman" w:hAnsi="Times New Roman"/>
          <w:b/>
          <w:sz w:val="28"/>
          <w:szCs w:val="28"/>
          <w:lang w:eastAsia="ru-RU"/>
        </w:rPr>
        <w:t>муниципального района Ивановской области</w:t>
      </w:r>
    </w:p>
    <w:p w:rsidR="00B85BEE" w:rsidRDefault="00B85BEE" w:rsidP="00060C97">
      <w:pPr>
        <w:pStyle w:val="a3"/>
        <w:jc w:val="center"/>
        <w:rPr>
          <w:rFonts w:ascii="Times New Roman" w:hAnsi="Times New Roman" w:cs="Times New Roman"/>
          <w:b/>
          <w:sz w:val="24"/>
          <w:szCs w:val="24"/>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Pr="003E36D9"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w:t>
      </w:r>
      <w:r w:rsidRPr="00B85BEE">
        <w:rPr>
          <w:rFonts w:ascii="Times New Roman" w:hAnsi="Times New Roman" w:cs="Times New Roman"/>
          <w:sz w:val="26"/>
          <w:szCs w:val="26"/>
        </w:rPr>
        <w:t>муниципального</w:t>
      </w:r>
      <w:r w:rsidR="002C6445" w:rsidRPr="00B85BEE">
        <w:rPr>
          <w:rFonts w:ascii="Times New Roman" w:hAnsi="Times New Roman" w:cs="Times New Roman"/>
          <w:bCs/>
          <w:color w:val="333333"/>
          <w:sz w:val="26"/>
          <w:szCs w:val="26"/>
        </w:rPr>
        <w:t xml:space="preserve"> </w:t>
      </w:r>
      <w:r w:rsidR="00B85BEE" w:rsidRPr="00B85BEE">
        <w:rPr>
          <w:rFonts w:ascii="Times New Roman" w:hAnsi="Times New Roman" w:cs="Times New Roman"/>
          <w:bCs/>
          <w:color w:val="333333"/>
          <w:sz w:val="26"/>
          <w:szCs w:val="26"/>
        </w:rPr>
        <w:t xml:space="preserve">земельного </w:t>
      </w:r>
      <w:r w:rsidR="002C6445" w:rsidRPr="00B85BEE">
        <w:rPr>
          <w:rFonts w:ascii="Times New Roman" w:hAnsi="Times New Roman" w:cs="Times New Roman"/>
          <w:bCs/>
          <w:color w:val="333333"/>
          <w:sz w:val="26"/>
          <w:szCs w:val="26"/>
        </w:rPr>
        <w:t xml:space="preserve">контроля </w:t>
      </w:r>
      <w:r w:rsidRPr="00B85BEE">
        <w:rPr>
          <w:rFonts w:ascii="Times New Roman" w:hAnsi="Times New Roman" w:cs="Times New Roman"/>
          <w:sz w:val="26"/>
          <w:szCs w:val="26"/>
        </w:rPr>
        <w:t xml:space="preserve">на территории </w:t>
      </w:r>
      <w:r w:rsidR="00A930C2" w:rsidRPr="00B85BEE">
        <w:rPr>
          <w:rFonts w:ascii="Times New Roman" w:hAnsi="Times New Roman" w:cs="Times New Roman"/>
          <w:sz w:val="26"/>
          <w:szCs w:val="26"/>
        </w:rPr>
        <w:t>Юрьевецкого</w:t>
      </w:r>
      <w:r w:rsidRPr="00B85BEE">
        <w:rPr>
          <w:rFonts w:ascii="Times New Roman" w:hAnsi="Times New Roman" w:cs="Times New Roman"/>
          <w:sz w:val="26"/>
          <w:szCs w:val="26"/>
        </w:rPr>
        <w:t xml:space="preserve"> муниципального района </w:t>
      </w:r>
      <w:r w:rsidR="00060C97" w:rsidRPr="00B85BEE">
        <w:rPr>
          <w:rFonts w:ascii="Times New Roman" w:hAnsi="Times New Roman" w:cs="Times New Roman"/>
          <w:sz w:val="26"/>
          <w:szCs w:val="26"/>
        </w:rPr>
        <w:t>Ивановской</w:t>
      </w:r>
      <w:r w:rsidRPr="00B85BEE">
        <w:rPr>
          <w:rFonts w:ascii="Times New Roman" w:hAnsi="Times New Roman" w:cs="Times New Roman"/>
          <w:sz w:val="26"/>
          <w:szCs w:val="26"/>
        </w:rPr>
        <w:t xml:space="preserve"> области</w:t>
      </w:r>
      <w:r w:rsidRPr="00797710">
        <w:rPr>
          <w:rFonts w:ascii="Times New Roman" w:hAnsi="Times New Roman" w:cs="Times New Roman"/>
          <w:sz w:val="24"/>
          <w:szCs w:val="24"/>
        </w:rPr>
        <w:t xml:space="preserve"> (далее</w:t>
      </w:r>
      <w:r w:rsidRPr="003902B2">
        <w:rPr>
          <w:rFonts w:ascii="Times New Roman" w:hAnsi="Times New Roman" w:cs="Times New Roman"/>
          <w:sz w:val="24"/>
          <w:szCs w:val="24"/>
        </w:rPr>
        <w:t xml:space="preserve"> – муниципальный контроль).</w:t>
      </w:r>
      <w:r w:rsidRPr="003902B2">
        <w:rPr>
          <w:rFonts w:ascii="Times New Roman" w:hAnsi="Times New Roman" w:cs="Times New Roman"/>
          <w:sz w:val="24"/>
          <w:szCs w:val="24"/>
        </w:rPr>
        <w:b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Pr="003E36D9">
        <w:rPr>
          <w:rFonts w:ascii="Times New Roman" w:hAnsi="Times New Roman" w:cs="Times New Roman"/>
          <w:sz w:val="24"/>
          <w:szCs w:val="24"/>
        </w:rPr>
        <w:t>пресечению, предупреждению и (или) устранению последствий выявленных нарушений обязательных требований.</w:t>
      </w:r>
      <w:r w:rsidR="00060C97" w:rsidRPr="003E36D9">
        <w:rPr>
          <w:rFonts w:ascii="Times New Roman" w:hAnsi="Times New Roman" w:cs="Times New Roman"/>
          <w:sz w:val="24"/>
          <w:szCs w:val="24"/>
        </w:rPr>
        <w:t xml:space="preserve"> </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2. Предметом муниципального контроля является:</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1.</w:t>
      </w:r>
      <w:r w:rsidRPr="003E36D9">
        <w:rPr>
          <w:sz w:val="24"/>
          <w:szCs w:val="24"/>
        </w:rPr>
        <w:t xml:space="preserve"> </w:t>
      </w:r>
      <w:r w:rsidRPr="003E36D9">
        <w:rPr>
          <w:rFonts w:ascii="Times New Roman" w:hAnsi="Times New Roman" w:cs="Times New Roman"/>
          <w:sz w:val="24"/>
          <w:szCs w:val="24"/>
        </w:rPr>
        <w:t>Соблюдение контролируемыми лицами обязательных требований, установленных нормативными правовыми актами;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2. соблюдение (реализация) требований, содержащихся в разрешительных документах;</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sidRPr="003E36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6D9">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3E36D9" w:rsidRPr="003E36D9" w:rsidRDefault="003E36D9" w:rsidP="003E36D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E36D9">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3E36D9" w:rsidRDefault="003E36D9" w:rsidP="003E36D9">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2.1.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Times New Roman" w:hAnsi="Times New Roman" w:cs="Times New Roman"/>
          <w:sz w:val="24"/>
          <w:szCs w:val="24"/>
        </w:rPr>
        <w:t>.</w:t>
      </w:r>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№116)</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A930C2">
        <w:rPr>
          <w:rFonts w:ascii="Times New Roman" w:hAnsi="Times New Roman" w:cs="Times New Roman"/>
          <w:sz w:val="24"/>
          <w:szCs w:val="24"/>
        </w:rPr>
        <w:t>Начальник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36D9" w:rsidRPr="003E36D9" w:rsidRDefault="003902B2"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6. </w:t>
      </w:r>
      <w:r w:rsidR="003E36D9" w:rsidRPr="003E36D9">
        <w:rPr>
          <w:rFonts w:ascii="Times New Roman" w:hAnsi="Times New Roman" w:cs="Times New Roman"/>
          <w:sz w:val="24"/>
          <w:szCs w:val="24"/>
        </w:rPr>
        <w:t>Объектами муниципального контроля (далее - объект контроля) являются:</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E36D9" w:rsidRPr="003E36D9" w:rsidRDefault="003E36D9" w:rsidP="003E36D9">
      <w:pPr>
        <w:autoSpaceDE w:val="0"/>
        <w:autoSpaceDN w:val="0"/>
        <w:adjustRightInd w:val="0"/>
        <w:spacing w:after="0" w:line="240" w:lineRule="auto"/>
        <w:ind w:firstLine="540"/>
        <w:jc w:val="both"/>
        <w:rPr>
          <w:rFonts w:ascii="Times New Roman" w:hAnsi="Times New Roman" w:cs="Times New Roman"/>
          <w:sz w:val="24"/>
          <w:szCs w:val="24"/>
        </w:rPr>
      </w:pPr>
      <w:r w:rsidRPr="003E36D9">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6445" w:rsidRDefault="003E36D9" w:rsidP="003E3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E36D9">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№116)</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40C4F"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9. Уполномоченный орган осуществляет учет объектов муниципального контроля в соответствии с настоящим положением посредством:</w:t>
      </w:r>
      <w:r w:rsidR="00C40C4F">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перечня объектов контроля, размещенного на официальном сайте в сети «Интернет»;</w:t>
      </w:r>
    </w:p>
    <w:p w:rsidR="00FB5FF4"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иных федеральных или региональных информационных систем,</w:t>
      </w:r>
      <w:r w:rsidRPr="003902B2">
        <w:rPr>
          <w:rFonts w:ascii="Times New Roman" w:hAnsi="Times New Roman" w:cs="Times New Roman"/>
          <w:sz w:val="24"/>
          <w:szCs w:val="24"/>
        </w:rPr>
        <w:br/>
        <w:t>в том числе путем получения сведений в порядке межведомственного информационного взаимодействия.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3902B2">
        <w:rPr>
          <w:rFonts w:ascii="Times New Roman" w:hAnsi="Times New Roman" w:cs="Times New Roman"/>
          <w:sz w:val="24"/>
          <w:szCs w:val="24"/>
        </w:rPr>
        <w:b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283971">
        <w:rPr>
          <w:rFonts w:ascii="Times New Roman" w:hAnsi="Times New Roman" w:cs="Times New Roman"/>
          <w:sz w:val="24"/>
          <w:szCs w:val="24"/>
        </w:rPr>
        <w:t xml:space="preserve"> </w:t>
      </w:r>
    </w:p>
    <w:p w:rsidR="00283971"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Перечень объектов контроля содержит следующую информацию:</w:t>
      </w:r>
      <w:r w:rsidRPr="003902B2">
        <w:rPr>
          <w:rFonts w:ascii="Times New Roman" w:hAnsi="Times New Roman" w:cs="Times New Roman"/>
          <w:sz w:val="24"/>
          <w:szCs w:val="24"/>
        </w:rPr>
        <w:br/>
      </w:r>
      <w:r w:rsidR="00C40C4F">
        <w:rPr>
          <w:rFonts w:ascii="Times New Roman" w:hAnsi="Times New Roman" w:cs="Times New Roman"/>
          <w:sz w:val="24"/>
          <w:szCs w:val="24"/>
        </w:rPr>
        <w:t xml:space="preserve">          </w:t>
      </w:r>
      <w:r w:rsidRPr="003902B2">
        <w:rPr>
          <w:rFonts w:ascii="Times New Roman" w:hAnsi="Times New Roman" w:cs="Times New Roman"/>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283971">
        <w:rPr>
          <w:rFonts w:ascii="Times New Roman" w:hAnsi="Times New Roman" w:cs="Times New Roman"/>
          <w:sz w:val="24"/>
          <w:szCs w:val="24"/>
        </w:rPr>
        <w:t xml:space="preserve"> </w:t>
      </w:r>
      <w:r w:rsidRPr="003902B2">
        <w:rPr>
          <w:rFonts w:ascii="Times New Roman" w:hAnsi="Times New Roman" w:cs="Times New Roman"/>
          <w:sz w:val="24"/>
          <w:szCs w:val="24"/>
        </w:rPr>
        <w:t>(при наличии);</w:t>
      </w:r>
      <w:r w:rsidR="00283971" w:rsidRPr="003902B2">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основной государственный регистрационный номер;</w:t>
      </w:r>
      <w:r w:rsidR="00283971">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идентификационный номер налогоплательщика;</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наименование объекта контроля (при наличии);</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место нахождения объекта контроля;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r w:rsidRPr="003902B2">
        <w:rPr>
          <w:rFonts w:ascii="Times New Roman" w:hAnsi="Times New Roman" w:cs="Times New Roman"/>
          <w:sz w:val="24"/>
          <w:szCs w:val="24"/>
        </w:rPr>
        <w:br/>
        <w:t xml:space="preserve">Размещение информации в перечне и информационных системах осуществляется с учетом </w:t>
      </w:r>
      <w:r w:rsidRPr="003902B2">
        <w:rPr>
          <w:rFonts w:ascii="Times New Roman" w:hAnsi="Times New Roman" w:cs="Times New Roman"/>
          <w:sz w:val="24"/>
          <w:szCs w:val="24"/>
        </w:rPr>
        <w:lastRenderedPageBreak/>
        <w:t>требований законодательства Российской Федерации о государственной и иной охраняемой законом тайне.</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B3B9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11. </w:t>
      </w:r>
      <w:r w:rsidRPr="00A930C2">
        <w:rPr>
          <w:rFonts w:ascii="Times New Roman" w:hAnsi="Times New Roman" w:cs="Times New Roman"/>
          <w:sz w:val="24"/>
          <w:szCs w:val="24"/>
        </w:rPr>
        <w:t>Система оценки и управления рисками при осуществлении муниципального контроля не применяется</w:t>
      </w:r>
      <w:r w:rsidR="002B3B94">
        <w:rPr>
          <w:rFonts w:ascii="Times New Roman" w:hAnsi="Times New Roman" w:cs="Times New Roman"/>
          <w:sz w:val="24"/>
          <w:szCs w:val="24"/>
        </w:rPr>
        <w:t>.</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Все внеплановые контрольные мероприятия могут проводиться только после согласования с органами прокуратуры.</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консультирование.</w:t>
      </w:r>
      <w:r w:rsidR="00342C0F">
        <w:rPr>
          <w:rFonts w:ascii="Times New Roman" w:hAnsi="Times New Roman" w:cs="Times New Roman"/>
          <w:sz w:val="24"/>
          <w:szCs w:val="24"/>
        </w:rPr>
        <w:t xml:space="preserve"> </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proofErr w:type="spellStart"/>
      <w:r w:rsidR="007B6AAF">
        <w:rPr>
          <w:rFonts w:ascii="Times New Roman" w:hAnsi="Times New Roman" w:cs="Times New Roman"/>
          <w:sz w:val="24"/>
          <w:szCs w:val="24"/>
        </w:rPr>
        <w:t>www.yurevets.ru</w:t>
      </w:r>
      <w:proofErr w:type="spellEnd"/>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Размещенные сведения на </w:t>
      </w:r>
      <w:r w:rsidRPr="003902B2">
        <w:rPr>
          <w:rFonts w:ascii="Times New Roman" w:hAnsi="Times New Roman" w:cs="Times New Roman"/>
          <w:sz w:val="24"/>
          <w:szCs w:val="24"/>
        </w:rPr>
        <w:lastRenderedPageBreak/>
        <w:t>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proofErr w:type="spellStart"/>
      <w:r w:rsidR="007B6AAF">
        <w:rPr>
          <w:rFonts w:ascii="Times New Roman" w:hAnsi="Times New Roman" w:cs="Times New Roman"/>
          <w:sz w:val="24"/>
          <w:szCs w:val="24"/>
        </w:rPr>
        <w:t>www.yurevets.ru</w:t>
      </w:r>
      <w:proofErr w:type="spellEnd"/>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3902B2">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3902B2">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7B6AAF">
        <w:t xml:space="preserve"> </w:t>
      </w:r>
      <w:proofErr w:type="spellStart"/>
      <w:r w:rsidR="007B6AAF">
        <w:rPr>
          <w:rFonts w:ascii="Times New Roman" w:hAnsi="Times New Roman" w:cs="Times New Roman"/>
          <w:sz w:val="24"/>
          <w:szCs w:val="24"/>
        </w:rPr>
        <w:t>www.yurevets.ru</w:t>
      </w:r>
      <w:proofErr w:type="spellEnd"/>
      <w:r w:rsidRPr="003902B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r w:rsidR="00342C0F">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902B2" w:rsidRPr="003902B2">
        <w:rPr>
          <w:rFonts w:ascii="Times New Roman" w:hAnsi="Times New Roman" w:cs="Times New Roman"/>
          <w:sz w:val="24"/>
          <w:szCs w:val="24"/>
        </w:rPr>
        <w:t>наблюдение за соблюдением обязательных требований (мониторинг безопасности).</w:t>
      </w:r>
      <w:r>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bookmarkStart w:id="0" w:name="_GoBack"/>
      <w:bookmarkEnd w:id="0"/>
      <w:r w:rsidRPr="003902B2">
        <w:rPr>
          <w:rFonts w:ascii="Times New Roman" w:hAnsi="Times New Roman" w:cs="Times New Roman"/>
          <w:sz w:val="24"/>
          <w:szCs w:val="24"/>
        </w:rPr>
        <w:t xml:space="preserve">, в котором указываются сведения, предусмотренные частью 1 статьи 64 </w:t>
      </w:r>
      <w:r w:rsidRPr="003902B2">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w:t>
      </w:r>
      <w:r w:rsidRPr="008052E4">
        <w:rPr>
          <w:rFonts w:ascii="Times New Roman" w:hAnsi="Times New Roman" w:cs="Times New Roman"/>
          <w:sz w:val="24"/>
          <w:szCs w:val="24"/>
        </w:rPr>
        <w:lastRenderedPageBreak/>
        <w:t>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Pr="003902B2">
        <w:rPr>
          <w:rFonts w:ascii="Times New Roman" w:hAnsi="Times New Roman" w:cs="Times New Roman"/>
          <w:sz w:val="24"/>
          <w:szCs w:val="24"/>
        </w:rPr>
        <w:lastRenderedPageBreak/>
        <w:t>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A37905" w:rsidRPr="00244898" w:rsidRDefault="003902B2" w:rsidP="00A37905">
      <w:pPr>
        <w:shd w:val="clear" w:color="auto" w:fill="FFFFFF"/>
        <w:spacing w:after="0" w:line="240" w:lineRule="auto"/>
        <w:ind w:firstLine="708"/>
        <w:jc w:val="both"/>
        <w:rPr>
          <w:rFonts w:ascii="Arial" w:eastAsia="Times New Roman" w:hAnsi="Arial" w:cs="Arial"/>
          <w:color w:val="333333"/>
          <w:sz w:val="20"/>
          <w:szCs w:val="20"/>
          <w:lang w:eastAsia="ru-RU"/>
        </w:rPr>
      </w:pPr>
      <w:r w:rsidRPr="003902B2">
        <w:rPr>
          <w:rFonts w:ascii="Times New Roman" w:hAnsi="Times New Roman" w:cs="Times New Roman"/>
          <w:sz w:val="24"/>
          <w:szCs w:val="24"/>
        </w:rPr>
        <w:t>40</w:t>
      </w:r>
      <w:r w:rsidRPr="00A37905">
        <w:rPr>
          <w:rFonts w:ascii="Times New Roman" w:hAnsi="Times New Roman" w:cs="Times New Roman"/>
          <w:sz w:val="24"/>
          <w:szCs w:val="24"/>
        </w:rPr>
        <w:t>. </w:t>
      </w:r>
      <w:proofErr w:type="gramStart"/>
      <w:r w:rsidR="00A37905" w:rsidRPr="00244898">
        <w:rPr>
          <w:rFonts w:ascii="Times New Roman" w:eastAsia="Times New Roman" w:hAnsi="Times New Roman" w:cs="Times New Roman"/>
          <w:color w:val="000000"/>
          <w:sz w:val="24"/>
          <w:szCs w:val="24"/>
          <w:lang w:eastAsia="ru-RU"/>
        </w:rPr>
        <w:t xml:space="preserve">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w:t>
      </w:r>
      <w:r w:rsidR="00A37905" w:rsidRPr="00244898">
        <w:rPr>
          <w:rFonts w:ascii="Times New Roman" w:eastAsia="Times New Roman" w:hAnsi="Times New Roman" w:cs="Times New Roman"/>
          <w:color w:val="000000"/>
          <w:sz w:val="24"/>
          <w:szCs w:val="24"/>
          <w:lang w:eastAsia="ru-RU"/>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w:t>
      </w:r>
      <w:r w:rsidRPr="003902B2">
        <w:rPr>
          <w:rFonts w:ascii="Times New Roman" w:hAnsi="Times New Roman" w:cs="Times New Roman"/>
          <w:sz w:val="24"/>
          <w:szCs w:val="24"/>
        </w:rPr>
        <w:lastRenderedPageBreak/>
        <w:t>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3E36D9" w:rsidRDefault="003E36D9" w:rsidP="00B92813">
      <w:pPr>
        <w:pStyle w:val="a3"/>
        <w:ind w:firstLine="708"/>
        <w:jc w:val="both"/>
        <w:rPr>
          <w:rFonts w:ascii="Times New Roman" w:hAnsi="Times New Roman" w:cs="Times New Roman"/>
          <w:sz w:val="24"/>
          <w:szCs w:val="24"/>
        </w:rPr>
      </w:pPr>
      <w:r w:rsidRPr="003E36D9">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3902B2">
        <w:rPr>
          <w:rFonts w:ascii="Times New Roman" w:hAnsi="Times New Roman" w:cs="Times New Roman"/>
          <w:sz w:val="24"/>
          <w:szCs w:val="24"/>
        </w:rPr>
        <w:t xml:space="preserve"> </w:t>
      </w:r>
    </w:p>
    <w:p w:rsidR="003E36D9" w:rsidRPr="003E36D9" w:rsidRDefault="003E36D9" w:rsidP="003E36D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№116)</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9B0D7E" w:rsidP="003902B2">
      <w:pPr>
        <w:pStyle w:val="a3"/>
        <w:jc w:val="both"/>
        <w:rPr>
          <w:rFonts w:ascii="Times New Roman" w:hAnsi="Times New Roman" w:cs="Times New Roman"/>
          <w:sz w:val="24"/>
          <w:szCs w:val="24"/>
        </w:rPr>
      </w:pPr>
    </w:p>
    <w:sectPr w:rsidR="00F07DF8" w:rsidRPr="003902B2" w:rsidSect="00BE448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D7E" w:rsidRDefault="009B0D7E" w:rsidP="00A57F2F">
      <w:pPr>
        <w:spacing w:after="0" w:line="240" w:lineRule="auto"/>
      </w:pPr>
      <w:r>
        <w:separator/>
      </w:r>
    </w:p>
  </w:endnote>
  <w:endnote w:type="continuationSeparator" w:id="0">
    <w:p w:rsidR="009B0D7E" w:rsidRDefault="009B0D7E" w:rsidP="00A5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D7E" w:rsidRDefault="009B0D7E" w:rsidP="00A57F2F">
      <w:pPr>
        <w:spacing w:after="0" w:line="240" w:lineRule="auto"/>
      </w:pPr>
      <w:r>
        <w:separator/>
      </w:r>
    </w:p>
  </w:footnote>
  <w:footnote w:type="continuationSeparator" w:id="0">
    <w:p w:rsidR="009B0D7E" w:rsidRDefault="009B0D7E" w:rsidP="00A57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902B2"/>
    <w:rsid w:val="000021D7"/>
    <w:rsid w:val="00041A1B"/>
    <w:rsid w:val="00060C97"/>
    <w:rsid w:val="00082C15"/>
    <w:rsid w:val="000D388D"/>
    <w:rsid w:val="00283971"/>
    <w:rsid w:val="00296018"/>
    <w:rsid w:val="002B3B94"/>
    <w:rsid w:val="002C6445"/>
    <w:rsid w:val="00342C0F"/>
    <w:rsid w:val="003902B2"/>
    <w:rsid w:val="003E36D9"/>
    <w:rsid w:val="0040487E"/>
    <w:rsid w:val="0053576C"/>
    <w:rsid w:val="006223E7"/>
    <w:rsid w:val="00674B0F"/>
    <w:rsid w:val="006959CE"/>
    <w:rsid w:val="006F664B"/>
    <w:rsid w:val="007553E1"/>
    <w:rsid w:val="0077794F"/>
    <w:rsid w:val="0079510A"/>
    <w:rsid w:val="00797710"/>
    <w:rsid w:val="007A13BA"/>
    <w:rsid w:val="007B6AAF"/>
    <w:rsid w:val="008052E4"/>
    <w:rsid w:val="00821100"/>
    <w:rsid w:val="00896938"/>
    <w:rsid w:val="008A4A93"/>
    <w:rsid w:val="009506FC"/>
    <w:rsid w:val="009A2159"/>
    <w:rsid w:val="009B0D7E"/>
    <w:rsid w:val="00A261F4"/>
    <w:rsid w:val="00A37905"/>
    <w:rsid w:val="00A55A81"/>
    <w:rsid w:val="00A57F2F"/>
    <w:rsid w:val="00A930C2"/>
    <w:rsid w:val="00B000B1"/>
    <w:rsid w:val="00B6334D"/>
    <w:rsid w:val="00B72B55"/>
    <w:rsid w:val="00B85BEE"/>
    <w:rsid w:val="00B92813"/>
    <w:rsid w:val="00BE4480"/>
    <w:rsid w:val="00C40C4F"/>
    <w:rsid w:val="00D22E47"/>
    <w:rsid w:val="00D75E3D"/>
    <w:rsid w:val="00DD20B4"/>
    <w:rsid w:val="00E02FAD"/>
    <w:rsid w:val="00E03474"/>
    <w:rsid w:val="00E57D11"/>
    <w:rsid w:val="00E71F72"/>
    <w:rsid w:val="00EA6D83"/>
    <w:rsid w:val="00F51B5C"/>
    <w:rsid w:val="00FA2F42"/>
    <w:rsid w:val="00FB5FF4"/>
    <w:rsid w:val="00FE1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435859465">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446C1-DEFE-4673-97A1-885E49EE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Кадры</cp:lastModifiedBy>
  <cp:revision>3</cp:revision>
  <cp:lastPrinted>2021-11-17T12:43:00Z</cp:lastPrinted>
  <dcterms:created xsi:type="dcterms:W3CDTF">2022-03-14T07:38:00Z</dcterms:created>
  <dcterms:modified xsi:type="dcterms:W3CDTF">2022-03-14T07:39:00Z</dcterms:modified>
</cp:coreProperties>
</file>