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68" w:rsidRDefault="00EC0A68" w:rsidP="009D3732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</w:p>
    <w:p w:rsidR="00EC0A68" w:rsidRPr="004E69B8" w:rsidRDefault="00E571E0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4pt;visibility:visible">
            <v:imagedata r:id="rId7" o:title=""/>
          </v:shape>
        </w:pict>
      </w:r>
    </w:p>
    <w:p w:rsidR="00EC0A68" w:rsidRPr="004E69B8" w:rsidRDefault="00EC0A68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C0A68" w:rsidRPr="000323E0" w:rsidRDefault="00EC0A6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71E0">
        <w:rPr>
          <w:rFonts w:ascii="Times New Roman" w:hAnsi="Times New Roman" w:cs="Times New Roman"/>
          <w:sz w:val="28"/>
          <w:szCs w:val="28"/>
          <w:u w:val="single"/>
        </w:rPr>
        <w:t xml:space="preserve">26 декабря  </w:t>
      </w:r>
      <w:r w:rsidRPr="000323E0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E571E0">
        <w:rPr>
          <w:rFonts w:ascii="Times New Roman" w:hAnsi="Times New Roman" w:cs="Times New Roman"/>
          <w:sz w:val="28"/>
          <w:szCs w:val="28"/>
          <w:u w:val="single"/>
        </w:rPr>
        <w:t xml:space="preserve"> 184</w:t>
      </w:r>
    </w:p>
    <w:p w:rsidR="00EC0A68" w:rsidRPr="000323E0" w:rsidRDefault="00EC0A68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EC0A68" w:rsidRPr="000323E0" w:rsidRDefault="00EC0A68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68" w:rsidRPr="000323E0" w:rsidRDefault="00EC0A6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C0A68" w:rsidRPr="000323E0" w:rsidRDefault="00EC0A68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в  целях регулирования бюджетных правоотношений,</w:t>
      </w:r>
    </w:p>
    <w:p w:rsidR="00EC0A68" w:rsidRPr="000323E0" w:rsidRDefault="00EC0A68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 1. Утвердить основные характеристики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C0A68" w:rsidRPr="000323E0" w:rsidRDefault="00EC0A68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349 623 898,46 </w:t>
      </w:r>
      <w:r w:rsidRPr="000323E0">
        <w:rPr>
          <w:rFonts w:ascii="Times New Roman" w:hAnsi="Times New Roman" w:cs="Times New Roman"/>
          <w:sz w:val="28"/>
          <w:szCs w:val="28"/>
        </w:rPr>
        <w:t>рублей,</w:t>
      </w:r>
    </w:p>
    <w:p w:rsidR="00EC0A68" w:rsidRPr="000323E0" w:rsidRDefault="00EC0A68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бюджета в сумме </w:t>
      </w:r>
      <w:r w:rsidR="009A27F9">
        <w:rPr>
          <w:rFonts w:ascii="Times New Roman" w:hAnsi="Times New Roman" w:cs="Times New Roman"/>
          <w:sz w:val="28"/>
          <w:szCs w:val="28"/>
        </w:rPr>
        <w:t>344 090 331,98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EC0A68" w:rsidRPr="000323E0" w:rsidRDefault="00EC0A68" w:rsidP="00D550C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0323E0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9A27F9">
        <w:rPr>
          <w:rFonts w:ascii="Times New Roman" w:hAnsi="Times New Roman" w:cs="Times New Roman"/>
          <w:sz w:val="28"/>
          <w:szCs w:val="28"/>
        </w:rPr>
        <w:t>5 533 566,48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C0A68" w:rsidRPr="000323E0" w:rsidRDefault="00EC0A68" w:rsidP="00D55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C0A68" w:rsidRPr="0055500B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285 371 716,61</w:t>
      </w:r>
      <w:r w:rsidRPr="005550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00B">
        <w:rPr>
          <w:rFonts w:ascii="Times New Roman" w:hAnsi="Times New Roman" w:cs="Times New Roman"/>
          <w:sz w:val="28"/>
          <w:szCs w:val="28"/>
        </w:rPr>
        <w:t>- общий объём расходов местного бюджета в сумме 28</w:t>
      </w:r>
      <w:r>
        <w:rPr>
          <w:rFonts w:ascii="Times New Roman" w:hAnsi="Times New Roman" w:cs="Times New Roman"/>
          <w:sz w:val="28"/>
          <w:szCs w:val="28"/>
        </w:rPr>
        <w:t>5 371 716,61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профицит (дефицит) местного бюджета в сумме 0,00 рублей;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1.3.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281 238 281,06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общий объём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277 904 947,73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B27D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- профицит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3 333 333,33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2. Утвердить нормативы распределения доходов в бюджет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2024 и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доходы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по кодам класси</w:t>
      </w:r>
      <w:r>
        <w:rPr>
          <w:rFonts w:ascii="Times New Roman" w:hAnsi="Times New Roman" w:cs="Times New Roman"/>
          <w:sz w:val="28"/>
          <w:szCs w:val="28"/>
        </w:rPr>
        <w:t>фикации доходов бюджетов на 2023 год и на плановый период 2024 и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согласно приложению  2 к настоящему решению.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3.1.Утвердить в пределах  общего объема доходов 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пунктом 1 настоящего решения, объем межбюджетных трансфертов, согласно приложению 2 к настоящему решению,  получаемых: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из областного бюджета: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275 041 360,41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211 517 045,27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212 457 834,20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из бюджетов поселений: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21 587 712,76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20 237 888,39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14 322 066,59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4.  Утвердить источники внутреннего финансирования дефицита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 годов согласно приложению 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23E0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и не включенным в муниципальные программы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направлениям деятельности органов местного самоуправления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района) группам </w:t>
      </w:r>
      <w:proofErr w:type="gramStart"/>
      <w:r w:rsidRPr="000323E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032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2023 год согласно приложению 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2024 и 2025 годов согласно приложению 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6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 годов согласно приложению 7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объёма расходов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утверждённого пунктом 1 настоящего решения: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1) общий объём условно утверждённых расходов: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3 804 629,57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7 493 902,35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2) общий объём бюджетных ассигнований, направляемых  на исполнение публичных нормативных обязательств: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3) объем бюджетных ассигнований дорожного фонда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14 138 332,14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рубль;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8 540 050,00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8 540 050,00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160 000,00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160 000,00 рублей.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323E0">
        <w:rPr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распределение бюджетных ассигнований бюджета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 разделам и подразделам классиф</w:t>
      </w:r>
      <w:r>
        <w:rPr>
          <w:rFonts w:ascii="Times New Roman" w:hAnsi="Times New Roman" w:cs="Times New Roman"/>
          <w:color w:val="000000"/>
          <w:sz w:val="28"/>
          <w:szCs w:val="28"/>
        </w:rPr>
        <w:t>икации расходов бюджетов на 2023 год и на плановый период 2024 и 2025</w:t>
      </w: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EC0A68" w:rsidRPr="000323E0" w:rsidRDefault="00EC0A68" w:rsidP="006C44C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Установить, что: </w:t>
      </w:r>
    </w:p>
    <w:p w:rsidR="00EC0A68" w:rsidRPr="000323E0" w:rsidRDefault="00EC0A68" w:rsidP="006C44CF">
      <w:pPr>
        <w:pStyle w:val="a4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лицам, индивидуальным предпринимателям, физическим лицам - производителям товаров, работ, услуг  предоставление субсидий из бюджета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осуществляется в порядках, установленных исполнительно-распорядительным органом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в случаях, если расходы на их предоставление предусмотрены муниципальными программами </w:t>
      </w:r>
      <w:proofErr w:type="spell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области;</w:t>
      </w:r>
    </w:p>
    <w:p w:rsidR="00EC0A68" w:rsidRPr="000323E0" w:rsidRDefault="00EC0A68" w:rsidP="00A4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0">
        <w:rPr>
          <w:rFonts w:ascii="Times New Roman" w:hAnsi="Times New Roman" w:cs="Times New Roman"/>
          <w:color w:val="000000"/>
          <w:sz w:val="28"/>
          <w:szCs w:val="28"/>
        </w:rPr>
        <w:t xml:space="preserve">иным некоммерческим организациям, не являющимся государственными (муниципальными) учреждениями, </w:t>
      </w:r>
      <w:r w:rsidRPr="000323E0">
        <w:rPr>
          <w:rFonts w:ascii="Times New Roman" w:hAnsi="Times New Roman" w:cs="Times New Roman"/>
          <w:sz w:val="28"/>
          <w:szCs w:val="28"/>
        </w:rPr>
        <w:t xml:space="preserve">предоставление субсидий из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порядках определения объема и предоставления указанных субсидий, установленных исполнительно-распорядительным органом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Утвердить распределение иных межбюджетных трансфертов, предоставляемых из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бюджетам поселений, входящих в состав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 на 2023 год и на плановый период 2024 и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16653">
        <w:rPr>
          <w:rFonts w:ascii="Times New Roman" w:hAnsi="Times New Roman" w:cs="Times New Roman"/>
          <w:sz w:val="28"/>
          <w:szCs w:val="28"/>
        </w:rPr>
        <w:t>9 213 544,89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7 499 956,28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C54C03">
        <w:rPr>
          <w:rFonts w:ascii="Times New Roman" w:hAnsi="Times New Roman" w:cs="Times New Roman"/>
          <w:sz w:val="28"/>
          <w:szCs w:val="28"/>
        </w:rPr>
        <w:t>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7 668 625,89 </w:t>
      </w:r>
      <w:r w:rsidRPr="000323E0">
        <w:rPr>
          <w:rFonts w:ascii="Times New Roman" w:hAnsi="Times New Roman" w:cs="Times New Roman"/>
          <w:sz w:val="28"/>
          <w:szCs w:val="28"/>
        </w:rPr>
        <w:t>рублей.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Утвердить  верхний предел муниципального внутреннего долга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1 января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года в сумме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23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23E0">
        <w:rPr>
          <w:rFonts w:ascii="Times New Roman" w:hAnsi="Times New Roman" w:cs="Times New Roman"/>
          <w:sz w:val="28"/>
          <w:szCs w:val="28"/>
        </w:rPr>
        <w:t>00 000,0 рублей, в том числе по муниципальным гарантиям в сумме 0,0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года в сумме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23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23E0">
        <w:rPr>
          <w:rFonts w:ascii="Times New Roman" w:hAnsi="Times New Roman" w:cs="Times New Roman"/>
          <w:sz w:val="28"/>
          <w:szCs w:val="28"/>
        </w:rPr>
        <w:t>00 000,0 рублей, в том числе по муниципальным гарантиям в сумме 0,0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 января 2026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6 666 666,67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 0,0 рублей.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Утвердить объём расходов на обслуживание муниципального долга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1 000 000,00</w:t>
      </w:r>
      <w:r w:rsidRPr="000323E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рублей;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1 000 000,00 рублей.</w:t>
      </w:r>
    </w:p>
    <w:p w:rsidR="00EC0A68" w:rsidRPr="000323E0" w:rsidRDefault="00EC0A68" w:rsidP="009D373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3 год и на плановый период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025 годов согласно приложению 10</w:t>
      </w:r>
      <w:r w:rsidRPr="000323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C0A68" w:rsidRPr="000323E0" w:rsidRDefault="00EC0A68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Установить, что в 2023 году и плановом периоде 2024 и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</w:p>
    <w:p w:rsidR="00EC0A68" w:rsidRPr="000323E0" w:rsidRDefault="00EC0A68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исполнение муниципальных гарантий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 муниципального района по возможным гарантийным случаям:</w:t>
      </w:r>
    </w:p>
    <w:p w:rsidR="00EC0A68" w:rsidRPr="000323E0" w:rsidRDefault="00EC0A68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EC0A68" w:rsidRPr="000323E0" w:rsidRDefault="00EC0A68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2024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рублей;</w:t>
      </w:r>
    </w:p>
    <w:p w:rsidR="00EC0A68" w:rsidRPr="000323E0" w:rsidRDefault="00EC0A68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EC0A68" w:rsidRPr="000323E0" w:rsidRDefault="00EC0A68" w:rsidP="00D80E25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323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23E0">
        <w:rPr>
          <w:rFonts w:ascii="Times New Roman" w:hAnsi="Times New Roman" w:cs="Times New Roman"/>
          <w:sz w:val="28"/>
          <w:szCs w:val="28"/>
        </w:rPr>
        <w:t>Установить, что в текущем финансовом году остатки средств на счете бюджета, сложившиеся по состоянию на 1 января  текущего финансового года, за исключением остатков неиспользованных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</w:t>
      </w:r>
      <w:proofErr w:type="gramEnd"/>
      <w:r w:rsidRPr="000323E0">
        <w:rPr>
          <w:rFonts w:ascii="Times New Roman" w:hAnsi="Times New Roman" w:cs="Times New Roman"/>
          <w:sz w:val="28"/>
          <w:szCs w:val="28"/>
        </w:rPr>
        <w:t xml:space="preserve"> на текущий финансовый год, направляются:</w:t>
      </w:r>
    </w:p>
    <w:p w:rsidR="00EC0A68" w:rsidRPr="000323E0" w:rsidRDefault="00EC0A68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 на покрытие временных кассовых разрывов, возникающих в ходе исполнения бюджета;</w:t>
      </w:r>
    </w:p>
    <w:p w:rsidR="00EC0A68" w:rsidRPr="000323E0" w:rsidRDefault="00EC0A68" w:rsidP="004E69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0">
        <w:rPr>
          <w:rFonts w:ascii="Times New Roman" w:hAnsi="Times New Roman" w:cs="Times New Roman"/>
          <w:sz w:val="28"/>
          <w:szCs w:val="28"/>
        </w:rPr>
        <w:t xml:space="preserve">- 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  <w:proofErr w:type="gramEnd"/>
    </w:p>
    <w:p w:rsidR="00EC0A68" w:rsidRPr="000323E0" w:rsidRDefault="00EC0A68" w:rsidP="004E69B8">
      <w:pPr>
        <w:pStyle w:val="a4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323E0">
        <w:rPr>
          <w:rFonts w:ascii="Times New Roman" w:hAnsi="Times New Roman" w:cs="Times New Roman"/>
          <w:sz w:val="28"/>
          <w:szCs w:val="28"/>
        </w:rPr>
        <w:t xml:space="preserve">. 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 без внесения изменений в настоящее Решение </w:t>
      </w:r>
      <w:r w:rsidRPr="000323E0">
        <w:rPr>
          <w:rStyle w:val="blk"/>
          <w:rFonts w:ascii="Times New Roman" w:hAnsi="Times New Roman" w:cs="Times New Roman"/>
          <w:sz w:val="28"/>
          <w:szCs w:val="28"/>
        </w:rPr>
        <w:t>в соответствии с решением руководителя финансового органа:</w:t>
      </w:r>
    </w:p>
    <w:p w:rsidR="00EC0A68" w:rsidRPr="000323E0" w:rsidRDefault="00EC0A68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0323E0">
        <w:rPr>
          <w:rFonts w:ascii="Times New Roman" w:hAnsi="Times New Roman" w:cs="Times New Roman"/>
          <w:sz w:val="28"/>
          <w:szCs w:val="28"/>
        </w:rPr>
        <w:t>- изменения и (или) дополнения бюджетной классификации Российской Федерации;</w:t>
      </w:r>
    </w:p>
    <w:p w:rsidR="00EC0A68" w:rsidRPr="000323E0" w:rsidRDefault="00EC0A68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видами расходов классификации расходов бюджетов в соответствии с Указаниями о порядке применения бюджетной классификации Российской Федерации, установленными приказом Министерства финансов Российской Федерации;</w:t>
      </w:r>
      <w:proofErr w:type="gramEnd"/>
    </w:p>
    <w:p w:rsidR="00EC0A68" w:rsidRPr="000323E0" w:rsidRDefault="00EC0A68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 между 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EC0A68" w:rsidRPr="000323E0" w:rsidRDefault="00EC0A68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lastRenderedPageBreak/>
        <w:t>- перемещение 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EC0A68" w:rsidRDefault="00EC0A68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- перемещение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</w:t>
      </w:r>
      <w:r>
        <w:rPr>
          <w:rFonts w:ascii="Times New Roman" w:hAnsi="Times New Roman" w:cs="Times New Roman"/>
          <w:sz w:val="28"/>
          <w:szCs w:val="28"/>
        </w:rPr>
        <w:t>ечения выплаты заработной платы;</w:t>
      </w:r>
    </w:p>
    <w:p w:rsidR="00EC0A68" w:rsidRPr="000323E0" w:rsidRDefault="00EC0A68" w:rsidP="00C0339E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бюджетных ассигнований за счет предоставления из областного бюджета межбюджетных трансфертов, не имеющих целевого характера;</w:t>
      </w:r>
    </w:p>
    <w:p w:rsidR="00EC0A68" w:rsidRPr="000323E0" w:rsidRDefault="00EC0A68" w:rsidP="004E69B8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</w:t>
      </w:r>
      <w:r>
        <w:rPr>
          <w:rFonts w:ascii="Times New Roman" w:hAnsi="Times New Roman" w:cs="Times New Roman"/>
          <w:sz w:val="28"/>
          <w:szCs w:val="28"/>
        </w:rPr>
        <w:t>ваниям, установленным пунктом 17</w:t>
      </w:r>
      <w:r w:rsidRPr="000323E0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в пределах объема бюджетных ассигнований, утвержденных настоящим Решением, за исключением оснований,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323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032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3E0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постоянные комиссии Совета </w:t>
      </w:r>
      <w:proofErr w:type="spellStart"/>
      <w:r w:rsidRPr="000323E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323E0">
        <w:rPr>
          <w:rFonts w:ascii="Times New Roman" w:hAnsi="Times New Roman" w:cs="Times New Roman"/>
          <w:sz w:val="28"/>
          <w:szCs w:val="28"/>
        </w:rPr>
        <w:t>. 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01.01.2023</w:t>
      </w:r>
      <w:r w:rsidRPr="000323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323E0">
        <w:rPr>
          <w:rFonts w:ascii="Times New Roman" w:hAnsi="Times New Roman" w:cs="Times New Roman"/>
          <w:sz w:val="28"/>
          <w:szCs w:val="28"/>
        </w:rPr>
        <w:t xml:space="preserve">. Данное решение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032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A68" w:rsidRPr="000323E0" w:rsidRDefault="00EC0A68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A68" w:rsidRPr="000323E0" w:rsidRDefault="00EC0A68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EC0A68" w:rsidRPr="000323E0" w:rsidRDefault="00EC0A68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С.В.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Жубаркин</w:t>
      </w:r>
      <w:proofErr w:type="spellEnd"/>
    </w:p>
    <w:p w:rsidR="00EC0A68" w:rsidRPr="000323E0" w:rsidRDefault="00EC0A68" w:rsidP="009D3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A68" w:rsidRPr="000323E0" w:rsidRDefault="00EC0A68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EC0A68" w:rsidRPr="000323E0" w:rsidRDefault="00EC0A68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И.Л. </w:t>
      </w:r>
      <w:proofErr w:type="spellStart"/>
      <w:r w:rsidRPr="000323E0">
        <w:rPr>
          <w:rFonts w:ascii="Times New Roman" w:hAnsi="Times New Roman" w:cs="Times New Roman"/>
          <w:b/>
          <w:bCs/>
          <w:sz w:val="28"/>
          <w:szCs w:val="28"/>
        </w:rPr>
        <w:t>Щелканова</w:t>
      </w:r>
      <w:proofErr w:type="spellEnd"/>
    </w:p>
    <w:p w:rsidR="00EC0A68" w:rsidRPr="000323E0" w:rsidRDefault="00EC0A68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929" w:type="dxa"/>
        <w:tblInd w:w="-106" w:type="dxa"/>
        <w:tblLook w:val="00A0" w:firstRow="1" w:lastRow="0" w:firstColumn="1" w:lastColumn="0" w:noHBand="0" w:noVBand="0"/>
      </w:tblPr>
      <w:tblGrid>
        <w:gridCol w:w="3380"/>
        <w:gridCol w:w="960"/>
        <w:gridCol w:w="960"/>
        <w:gridCol w:w="960"/>
        <w:gridCol w:w="960"/>
        <w:gridCol w:w="960"/>
        <w:gridCol w:w="2113"/>
        <w:gridCol w:w="1400"/>
        <w:gridCol w:w="236"/>
      </w:tblGrid>
      <w:tr w:rsidR="00EC0A68" w:rsidRPr="00506A37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0A68" w:rsidRPr="00506A37" w:rsidRDefault="00EC0A68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A68" w:rsidRDefault="00EC0A68" w:rsidP="00A01436">
      <w:pPr>
        <w:rPr>
          <w:rFonts w:ascii="Times New Roman" w:hAnsi="Times New Roman" w:cs="Times New Roman"/>
          <w:sz w:val="24"/>
          <w:szCs w:val="24"/>
        </w:rPr>
      </w:pPr>
    </w:p>
    <w:p w:rsidR="00E571E0" w:rsidRPr="00CD09F5" w:rsidRDefault="00E571E0" w:rsidP="00A014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71E0" w:rsidRPr="00CD09F5" w:rsidSect="0005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68" w:rsidRDefault="00EC0A68" w:rsidP="00B75987">
      <w:pPr>
        <w:spacing w:after="0" w:line="240" w:lineRule="auto"/>
      </w:pPr>
      <w:r>
        <w:separator/>
      </w:r>
    </w:p>
  </w:endnote>
  <w:endnote w:type="continuationSeparator" w:id="0">
    <w:p w:rsidR="00EC0A68" w:rsidRDefault="00EC0A68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68" w:rsidRDefault="00EC0A68" w:rsidP="00B75987">
      <w:pPr>
        <w:spacing w:after="0" w:line="240" w:lineRule="auto"/>
      </w:pPr>
      <w:r>
        <w:separator/>
      </w:r>
    </w:p>
  </w:footnote>
  <w:footnote w:type="continuationSeparator" w:id="0">
    <w:p w:rsidR="00EC0A68" w:rsidRDefault="00EC0A68" w:rsidP="00B7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C41B1"/>
    <w:rsid w:val="000D65A6"/>
    <w:rsid w:val="000E0979"/>
    <w:rsid w:val="000E1112"/>
    <w:rsid w:val="000E2464"/>
    <w:rsid w:val="000F4E28"/>
    <w:rsid w:val="000F7230"/>
    <w:rsid w:val="00105A26"/>
    <w:rsid w:val="00120336"/>
    <w:rsid w:val="001254F2"/>
    <w:rsid w:val="00130395"/>
    <w:rsid w:val="001425DC"/>
    <w:rsid w:val="00147616"/>
    <w:rsid w:val="00152B27"/>
    <w:rsid w:val="00166227"/>
    <w:rsid w:val="001E68EC"/>
    <w:rsid w:val="001F11A6"/>
    <w:rsid w:val="00210AAC"/>
    <w:rsid w:val="002126E8"/>
    <w:rsid w:val="002214A2"/>
    <w:rsid w:val="00243166"/>
    <w:rsid w:val="00253E3D"/>
    <w:rsid w:val="002725BB"/>
    <w:rsid w:val="00281740"/>
    <w:rsid w:val="002A1A02"/>
    <w:rsid w:val="002A58E4"/>
    <w:rsid w:val="002A7760"/>
    <w:rsid w:val="002D40DC"/>
    <w:rsid w:val="002F0A6E"/>
    <w:rsid w:val="002F129E"/>
    <w:rsid w:val="002F14B4"/>
    <w:rsid w:val="003023A0"/>
    <w:rsid w:val="00304659"/>
    <w:rsid w:val="00314527"/>
    <w:rsid w:val="00321193"/>
    <w:rsid w:val="00323629"/>
    <w:rsid w:val="003632B4"/>
    <w:rsid w:val="00377F19"/>
    <w:rsid w:val="00390B11"/>
    <w:rsid w:val="00393519"/>
    <w:rsid w:val="00394EC9"/>
    <w:rsid w:val="003B0E1D"/>
    <w:rsid w:val="003B3BFC"/>
    <w:rsid w:val="003C20DB"/>
    <w:rsid w:val="003C5E3D"/>
    <w:rsid w:val="003D29B6"/>
    <w:rsid w:val="003E047F"/>
    <w:rsid w:val="003F6702"/>
    <w:rsid w:val="00404EFF"/>
    <w:rsid w:val="004060EE"/>
    <w:rsid w:val="00426AB7"/>
    <w:rsid w:val="00432F0A"/>
    <w:rsid w:val="00433064"/>
    <w:rsid w:val="00435868"/>
    <w:rsid w:val="0044425F"/>
    <w:rsid w:val="004704D7"/>
    <w:rsid w:val="004A30AE"/>
    <w:rsid w:val="004B6D4F"/>
    <w:rsid w:val="004E69B8"/>
    <w:rsid w:val="004E7D16"/>
    <w:rsid w:val="004F6673"/>
    <w:rsid w:val="00506A37"/>
    <w:rsid w:val="00530A93"/>
    <w:rsid w:val="0055500B"/>
    <w:rsid w:val="00555E71"/>
    <w:rsid w:val="005637FC"/>
    <w:rsid w:val="00580AFF"/>
    <w:rsid w:val="0059242D"/>
    <w:rsid w:val="005A0AE3"/>
    <w:rsid w:val="005C3776"/>
    <w:rsid w:val="00602CF6"/>
    <w:rsid w:val="00612EDE"/>
    <w:rsid w:val="00625E5F"/>
    <w:rsid w:val="00626A23"/>
    <w:rsid w:val="0063619B"/>
    <w:rsid w:val="00640B5F"/>
    <w:rsid w:val="00656F7A"/>
    <w:rsid w:val="00674CFC"/>
    <w:rsid w:val="006B4646"/>
    <w:rsid w:val="006C44CF"/>
    <w:rsid w:val="006E4867"/>
    <w:rsid w:val="006E6F63"/>
    <w:rsid w:val="0071287E"/>
    <w:rsid w:val="007309DB"/>
    <w:rsid w:val="0074444F"/>
    <w:rsid w:val="00755810"/>
    <w:rsid w:val="00761EF1"/>
    <w:rsid w:val="00771F0E"/>
    <w:rsid w:val="007949AE"/>
    <w:rsid w:val="007A7B60"/>
    <w:rsid w:val="007C6F12"/>
    <w:rsid w:val="007F55CD"/>
    <w:rsid w:val="00800B85"/>
    <w:rsid w:val="00846CF4"/>
    <w:rsid w:val="00850A81"/>
    <w:rsid w:val="008E08D1"/>
    <w:rsid w:val="008E51C0"/>
    <w:rsid w:val="008F3307"/>
    <w:rsid w:val="008F3376"/>
    <w:rsid w:val="0091324D"/>
    <w:rsid w:val="00934F01"/>
    <w:rsid w:val="00941F17"/>
    <w:rsid w:val="0097652A"/>
    <w:rsid w:val="009A27F9"/>
    <w:rsid w:val="009A297D"/>
    <w:rsid w:val="009A6D7E"/>
    <w:rsid w:val="009B5C9E"/>
    <w:rsid w:val="009D3732"/>
    <w:rsid w:val="009D7697"/>
    <w:rsid w:val="009E513A"/>
    <w:rsid w:val="00A01436"/>
    <w:rsid w:val="00A12253"/>
    <w:rsid w:val="00A22FB1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B262E2"/>
    <w:rsid w:val="00B27D26"/>
    <w:rsid w:val="00B44DD6"/>
    <w:rsid w:val="00B537DC"/>
    <w:rsid w:val="00B75987"/>
    <w:rsid w:val="00B97C56"/>
    <w:rsid w:val="00BA596B"/>
    <w:rsid w:val="00BA6E14"/>
    <w:rsid w:val="00BA70E6"/>
    <w:rsid w:val="00BE34C7"/>
    <w:rsid w:val="00BF0458"/>
    <w:rsid w:val="00C0339E"/>
    <w:rsid w:val="00C23668"/>
    <w:rsid w:val="00C27807"/>
    <w:rsid w:val="00C40C80"/>
    <w:rsid w:val="00C436B9"/>
    <w:rsid w:val="00C54C03"/>
    <w:rsid w:val="00C627F9"/>
    <w:rsid w:val="00C62ED6"/>
    <w:rsid w:val="00C72CA3"/>
    <w:rsid w:val="00CA0CE7"/>
    <w:rsid w:val="00CB1BD7"/>
    <w:rsid w:val="00CD09F5"/>
    <w:rsid w:val="00D06D50"/>
    <w:rsid w:val="00D234EF"/>
    <w:rsid w:val="00D2704D"/>
    <w:rsid w:val="00D31849"/>
    <w:rsid w:val="00D452D9"/>
    <w:rsid w:val="00D47BD7"/>
    <w:rsid w:val="00D55067"/>
    <w:rsid w:val="00D550C6"/>
    <w:rsid w:val="00D61798"/>
    <w:rsid w:val="00D76245"/>
    <w:rsid w:val="00D80E25"/>
    <w:rsid w:val="00D90C38"/>
    <w:rsid w:val="00DA3404"/>
    <w:rsid w:val="00DE49AC"/>
    <w:rsid w:val="00DF261C"/>
    <w:rsid w:val="00E12D4F"/>
    <w:rsid w:val="00E22D3E"/>
    <w:rsid w:val="00E31D10"/>
    <w:rsid w:val="00E325C0"/>
    <w:rsid w:val="00E571E0"/>
    <w:rsid w:val="00E766C5"/>
    <w:rsid w:val="00E83E55"/>
    <w:rsid w:val="00E8508B"/>
    <w:rsid w:val="00E91B75"/>
    <w:rsid w:val="00EA75EB"/>
    <w:rsid w:val="00EB6836"/>
    <w:rsid w:val="00EC0A68"/>
    <w:rsid w:val="00EC5815"/>
    <w:rsid w:val="00EE0640"/>
    <w:rsid w:val="00EE23C0"/>
    <w:rsid w:val="00F16653"/>
    <w:rsid w:val="00F26A59"/>
    <w:rsid w:val="00F42F9F"/>
    <w:rsid w:val="00F61B58"/>
    <w:rsid w:val="00F80C39"/>
    <w:rsid w:val="00F84093"/>
    <w:rsid w:val="00FA3651"/>
    <w:rsid w:val="00FB12CB"/>
    <w:rsid w:val="00FC71DC"/>
    <w:rsid w:val="00FE2387"/>
    <w:rsid w:val="00FE6B6E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basedOn w:val="a0"/>
    <w:uiPriority w:val="99"/>
    <w:semiHidden/>
    <w:rsid w:val="00530A9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530A93"/>
    <w:rPr>
      <w:color w:val="800080"/>
      <w:u w:val="single"/>
    </w:rPr>
  </w:style>
  <w:style w:type="table" w:styleId="a9">
    <w:name w:val="Table Grid"/>
    <w:basedOn w:val="a1"/>
    <w:uiPriority w:val="99"/>
    <w:locked/>
    <w:rsid w:val="00D550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75987"/>
  </w:style>
  <w:style w:type="paragraph" w:styleId="ac">
    <w:name w:val="footer"/>
    <w:basedOn w:val="a"/>
    <w:link w:val="ad"/>
    <w:uiPriority w:val="99"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5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Столетова Екатерина</cp:lastModifiedBy>
  <cp:revision>6</cp:revision>
  <cp:lastPrinted>2022-12-20T13:22:00Z</cp:lastPrinted>
  <dcterms:created xsi:type="dcterms:W3CDTF">2022-12-13T13:53:00Z</dcterms:created>
  <dcterms:modified xsi:type="dcterms:W3CDTF">2022-12-27T14:15:00Z</dcterms:modified>
</cp:coreProperties>
</file>