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D8" w:rsidRPr="00D50AF9" w:rsidRDefault="0014200E">
      <w:pPr>
        <w:jc w:val="center"/>
        <w:rPr>
          <w:sz w:val="28"/>
          <w:szCs w:val="28"/>
        </w:rPr>
      </w:pPr>
      <w:r w:rsidRPr="00D50AF9">
        <w:rPr>
          <w:noProof/>
          <w:sz w:val="28"/>
          <w:szCs w:val="28"/>
        </w:rPr>
        <w:drawing>
          <wp:inline distT="0" distB="0" distL="0" distR="0" wp14:anchorId="62D263C2" wp14:editId="3C49E3D7">
            <wp:extent cx="542925" cy="638175"/>
            <wp:effectExtent l="0" t="0" r="9525" b="9525"/>
            <wp:docPr id="8" name="Рисунок 8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AD8" w:rsidRPr="00D50AF9" w:rsidRDefault="00735AD8">
      <w:pPr>
        <w:jc w:val="center"/>
        <w:rPr>
          <w:sz w:val="18"/>
          <w:szCs w:val="18"/>
        </w:rPr>
      </w:pPr>
    </w:p>
    <w:p w:rsidR="00D50AF9" w:rsidRDefault="0014200E">
      <w:pPr>
        <w:jc w:val="center"/>
        <w:outlineLvl w:val="0"/>
        <w:rPr>
          <w:b/>
          <w:sz w:val="28"/>
          <w:szCs w:val="28"/>
        </w:rPr>
      </w:pPr>
      <w:r w:rsidRPr="00D50AF9">
        <w:rPr>
          <w:b/>
          <w:sz w:val="28"/>
          <w:szCs w:val="28"/>
        </w:rPr>
        <w:t xml:space="preserve">  АДМИНИСТРАЦИЯ  ЮРЬЕВЕЦКОГО </w:t>
      </w:r>
    </w:p>
    <w:p w:rsidR="00735AD8" w:rsidRPr="00D50AF9" w:rsidRDefault="0014200E">
      <w:pPr>
        <w:jc w:val="center"/>
        <w:outlineLvl w:val="0"/>
        <w:rPr>
          <w:b/>
          <w:sz w:val="28"/>
          <w:szCs w:val="28"/>
        </w:rPr>
      </w:pPr>
      <w:r w:rsidRPr="00D50AF9">
        <w:rPr>
          <w:b/>
          <w:sz w:val="28"/>
          <w:szCs w:val="28"/>
        </w:rPr>
        <w:t>МУНИЦИПАЛЬНОГО РАЙОНА</w:t>
      </w:r>
    </w:p>
    <w:p w:rsidR="00735AD8" w:rsidRPr="00D50AF9" w:rsidRDefault="0014200E">
      <w:pPr>
        <w:jc w:val="center"/>
        <w:outlineLvl w:val="0"/>
        <w:rPr>
          <w:b/>
          <w:sz w:val="28"/>
          <w:szCs w:val="28"/>
        </w:rPr>
      </w:pPr>
      <w:r w:rsidRPr="00D50AF9">
        <w:rPr>
          <w:b/>
          <w:sz w:val="28"/>
          <w:szCs w:val="28"/>
        </w:rPr>
        <w:t>ИВАНОВСКОЙ ОБЛАСТИ</w:t>
      </w:r>
    </w:p>
    <w:p w:rsidR="00735AD8" w:rsidRPr="00D50AF9" w:rsidRDefault="0014200E" w:rsidP="00D50AF9">
      <w:pPr>
        <w:jc w:val="center"/>
        <w:rPr>
          <w:b/>
          <w:sz w:val="28"/>
          <w:szCs w:val="28"/>
        </w:rPr>
      </w:pPr>
      <w:r w:rsidRPr="00D50A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268D" wp14:editId="2938CC49">
                <wp:simplePos x="0" y="0"/>
                <wp:positionH relativeFrom="column">
                  <wp:posOffset>-88900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9FA44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10.8pt" to="49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" strokeweight="2.25pt"/>
            </w:pict>
          </mc:Fallback>
        </mc:AlternateContent>
      </w:r>
    </w:p>
    <w:p w:rsidR="00735AD8" w:rsidRPr="00D50AF9" w:rsidRDefault="00735AD8">
      <w:pPr>
        <w:jc w:val="center"/>
        <w:rPr>
          <w:b/>
          <w:sz w:val="28"/>
          <w:szCs w:val="28"/>
        </w:rPr>
      </w:pPr>
    </w:p>
    <w:p w:rsidR="00735AD8" w:rsidRPr="00D50AF9" w:rsidRDefault="0014200E">
      <w:pPr>
        <w:jc w:val="center"/>
        <w:outlineLvl w:val="0"/>
        <w:rPr>
          <w:b/>
          <w:sz w:val="28"/>
          <w:szCs w:val="28"/>
        </w:rPr>
      </w:pPr>
      <w:r w:rsidRPr="00D50AF9">
        <w:rPr>
          <w:b/>
          <w:sz w:val="28"/>
          <w:szCs w:val="28"/>
        </w:rPr>
        <w:t>ПОСТАНОВЛЕНИЕ</w:t>
      </w:r>
    </w:p>
    <w:p w:rsidR="00735AD8" w:rsidRPr="00D50AF9" w:rsidRDefault="00735AD8">
      <w:pPr>
        <w:jc w:val="both"/>
        <w:outlineLvl w:val="0"/>
        <w:rPr>
          <w:sz w:val="28"/>
          <w:szCs w:val="28"/>
          <w:u w:val="single"/>
        </w:rPr>
      </w:pPr>
    </w:p>
    <w:p w:rsidR="00735AD8" w:rsidRPr="00D50AF9" w:rsidRDefault="00D50AF9">
      <w:pPr>
        <w:pStyle w:val="1"/>
        <w:rPr>
          <w:b/>
        </w:rPr>
      </w:pPr>
      <w:r>
        <w:t xml:space="preserve">От </w:t>
      </w:r>
      <w:r w:rsidR="00B31601">
        <w:t xml:space="preserve">29.08.2022 </w:t>
      </w:r>
      <w:r>
        <w:t>№</w:t>
      </w:r>
      <w:r w:rsidR="0014200E" w:rsidRPr="00D50AF9">
        <w:t xml:space="preserve">  </w:t>
      </w:r>
      <w:r w:rsidR="00B31601">
        <w:t>313</w:t>
      </w:r>
    </w:p>
    <w:p w:rsidR="00735AD8" w:rsidRPr="00D50AF9" w:rsidRDefault="0014200E">
      <w:pPr>
        <w:jc w:val="both"/>
        <w:outlineLvl w:val="0"/>
        <w:rPr>
          <w:b/>
          <w:sz w:val="24"/>
          <w:szCs w:val="24"/>
          <w:u w:val="single"/>
        </w:rPr>
      </w:pPr>
      <w:r w:rsidRPr="00D50AF9">
        <w:rPr>
          <w:sz w:val="24"/>
          <w:szCs w:val="24"/>
        </w:rPr>
        <w:t xml:space="preserve">   </w:t>
      </w:r>
      <w:r w:rsidR="00D50AF9">
        <w:rPr>
          <w:sz w:val="24"/>
          <w:szCs w:val="24"/>
        </w:rPr>
        <w:t xml:space="preserve">         </w:t>
      </w:r>
      <w:r w:rsidRPr="00D50AF9">
        <w:rPr>
          <w:sz w:val="24"/>
          <w:szCs w:val="24"/>
        </w:rPr>
        <w:t>г. Юрьевец</w:t>
      </w:r>
    </w:p>
    <w:p w:rsidR="00735AD8" w:rsidRPr="00D50AF9" w:rsidRDefault="00735AD8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735AD8" w:rsidRPr="00D50AF9" w:rsidRDefault="0014200E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proofErr w:type="gramStart"/>
      <w:r w:rsidRPr="00D50AF9">
        <w:rPr>
          <w:b/>
          <w:sz w:val="28"/>
          <w:szCs w:val="28"/>
        </w:rPr>
        <w:t xml:space="preserve">О создании конкурсной комиссии по проведению открытого конкурса на право </w:t>
      </w:r>
      <w:r w:rsidRPr="00D50AF9">
        <w:rPr>
          <w:rFonts w:eastAsia="Calibri"/>
          <w:b/>
          <w:sz w:val="28"/>
          <w:szCs w:val="28"/>
          <w:lang w:eastAsia="en-US"/>
        </w:rPr>
        <w:t xml:space="preserve">получения свидетельства об осуществлении перевозок </w:t>
      </w:r>
      <w:r w:rsidRPr="00D50AF9">
        <w:rPr>
          <w:b/>
          <w:sz w:val="28"/>
          <w:szCs w:val="28"/>
        </w:rPr>
        <w:t>по муниципальному маршруту</w:t>
      </w:r>
      <w:proofErr w:type="gramEnd"/>
      <w:r w:rsidRPr="00D50AF9">
        <w:rPr>
          <w:b/>
          <w:sz w:val="28"/>
          <w:szCs w:val="28"/>
        </w:rPr>
        <w:t xml:space="preserve"> регулярных перевозок пассажиров и багажа автомобильным транспортом на территории Юрьевецкого муниципального района И</w:t>
      </w:r>
      <w:r w:rsidR="00303A7F">
        <w:rPr>
          <w:b/>
          <w:sz w:val="28"/>
          <w:szCs w:val="28"/>
        </w:rPr>
        <w:t>вановской области № 1 «Юрьевец-</w:t>
      </w:r>
      <w:r w:rsidRPr="00D50AF9">
        <w:rPr>
          <w:b/>
          <w:sz w:val="28"/>
          <w:szCs w:val="28"/>
        </w:rPr>
        <w:t>Новленское»</w:t>
      </w:r>
    </w:p>
    <w:p w:rsidR="00735AD8" w:rsidRPr="00D50AF9" w:rsidRDefault="00735AD8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735AD8" w:rsidRPr="00D50AF9" w:rsidRDefault="0014200E" w:rsidP="00303A7F">
      <w:pPr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proofErr w:type="gramStart"/>
      <w:r w:rsidRPr="00D50AF9">
        <w:rPr>
          <w:sz w:val="28"/>
          <w:szCs w:val="28"/>
        </w:rPr>
        <w:t>В целях реализации Федерального закона от 13.07.2015 № 220-ФЗ «Об ор</w:t>
      </w:r>
      <w:r w:rsidRPr="00D50AF9">
        <w:rPr>
          <w:sz w:val="28"/>
          <w:szCs w:val="28"/>
        </w:rPr>
        <w:t>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Ивановской области от 1</w:t>
      </w:r>
      <w:r w:rsidRPr="00D50AF9">
        <w:rPr>
          <w:sz w:val="28"/>
          <w:szCs w:val="28"/>
        </w:rPr>
        <w:t>1.04.2011 № 25-ОЗ «Об организации транспортного обслуживания населения на территории Ивановской области» и в соответствии с постановлением администрации Юрьевецкого муниципального района от</w:t>
      </w:r>
      <w:proofErr w:type="gramEnd"/>
      <w:r w:rsidRPr="00D50AF9">
        <w:rPr>
          <w:sz w:val="28"/>
          <w:szCs w:val="28"/>
        </w:rPr>
        <w:t xml:space="preserve"> 22.07.2020 № 242 «Об утверждении положения о порядке проведения ко</w:t>
      </w:r>
      <w:r w:rsidRPr="00D50AF9">
        <w:rPr>
          <w:sz w:val="28"/>
          <w:szCs w:val="28"/>
        </w:rPr>
        <w:t>нкурса на право получения свидетельства об осуществлении перевозок по муниципальному автобусному маршруту регулярных перевозок по не регулируемым тарифам на территории Юрьевецкого городского поселения Юрьевецкого муниципального района»</w:t>
      </w:r>
      <w:r w:rsidR="00D50AF9">
        <w:rPr>
          <w:sz w:val="28"/>
          <w:szCs w:val="28"/>
        </w:rPr>
        <w:t>,</w:t>
      </w:r>
      <w:r w:rsidRPr="00D50AF9">
        <w:rPr>
          <w:sz w:val="28"/>
          <w:szCs w:val="28"/>
        </w:rPr>
        <w:t xml:space="preserve"> администрация Юрьеве</w:t>
      </w:r>
      <w:r w:rsidRPr="00D50AF9">
        <w:rPr>
          <w:sz w:val="28"/>
          <w:szCs w:val="28"/>
        </w:rPr>
        <w:t xml:space="preserve">цкого муниципального района </w:t>
      </w:r>
    </w:p>
    <w:p w:rsidR="00735AD8" w:rsidRPr="00D50AF9" w:rsidRDefault="0014200E">
      <w:pPr>
        <w:autoSpaceDE w:val="0"/>
        <w:autoSpaceDN w:val="0"/>
        <w:adjustRightInd w:val="0"/>
        <w:spacing w:after="240"/>
        <w:ind w:firstLine="284"/>
        <w:jc w:val="both"/>
        <w:rPr>
          <w:sz w:val="28"/>
          <w:szCs w:val="28"/>
        </w:rPr>
      </w:pPr>
      <w:proofErr w:type="gramStart"/>
      <w:r w:rsidRPr="00D50AF9">
        <w:rPr>
          <w:b/>
          <w:bCs/>
          <w:sz w:val="28"/>
          <w:szCs w:val="28"/>
        </w:rPr>
        <w:t>п</w:t>
      </w:r>
      <w:proofErr w:type="gramEnd"/>
      <w:r w:rsidRPr="00D50AF9">
        <w:rPr>
          <w:b/>
          <w:bCs/>
          <w:sz w:val="28"/>
          <w:szCs w:val="28"/>
        </w:rPr>
        <w:t xml:space="preserve"> о с т а н о в л я е т</w:t>
      </w:r>
      <w:r w:rsidRPr="00D50AF9">
        <w:rPr>
          <w:sz w:val="28"/>
          <w:szCs w:val="28"/>
        </w:rPr>
        <w:t>:</w:t>
      </w:r>
    </w:p>
    <w:p w:rsidR="00735AD8" w:rsidRPr="00D50AF9" w:rsidRDefault="0014200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D50AF9">
        <w:rPr>
          <w:sz w:val="28"/>
          <w:szCs w:val="28"/>
        </w:rPr>
        <w:t xml:space="preserve">Создать </w:t>
      </w:r>
      <w:r w:rsidRPr="00D50AF9">
        <w:rPr>
          <w:bCs/>
          <w:sz w:val="28"/>
          <w:szCs w:val="28"/>
        </w:rPr>
        <w:t xml:space="preserve">конкурсную </w:t>
      </w:r>
      <w:r w:rsidRPr="00D50AF9">
        <w:rPr>
          <w:sz w:val="28"/>
          <w:szCs w:val="28"/>
        </w:rPr>
        <w:t xml:space="preserve">комиссию по проведению открытого конкурса </w:t>
      </w:r>
      <w:bookmarkStart w:id="0" w:name="_Hlk68595352"/>
      <w:r w:rsidRPr="00D50AF9">
        <w:rPr>
          <w:sz w:val="28"/>
          <w:szCs w:val="28"/>
        </w:rPr>
        <w:t xml:space="preserve">на право </w:t>
      </w:r>
      <w:r w:rsidRPr="00D50AF9">
        <w:rPr>
          <w:rFonts w:eastAsia="Calibri"/>
          <w:sz w:val="28"/>
          <w:szCs w:val="28"/>
          <w:lang w:eastAsia="en-US"/>
        </w:rPr>
        <w:t xml:space="preserve">получения свидетельства об осуществлении перевозок </w:t>
      </w:r>
      <w:r w:rsidRPr="00D50AF9">
        <w:rPr>
          <w:sz w:val="28"/>
          <w:szCs w:val="28"/>
        </w:rPr>
        <w:t>по муниципальному маршруту регулярных перевозок пассажиров и багажа автомобильным</w:t>
      </w:r>
      <w:r w:rsidRPr="00D50AF9">
        <w:rPr>
          <w:sz w:val="28"/>
          <w:szCs w:val="28"/>
        </w:rPr>
        <w:t xml:space="preserve"> транспортом на территории Юрьевецкого муниципального района Ивановской области №</w:t>
      </w:r>
      <w:bookmarkEnd w:id="0"/>
      <w:r w:rsidR="00D50AF9">
        <w:rPr>
          <w:sz w:val="28"/>
          <w:szCs w:val="28"/>
        </w:rPr>
        <w:t xml:space="preserve"> 1 «Юрьевец-</w:t>
      </w:r>
      <w:r w:rsidRPr="00D50AF9">
        <w:rPr>
          <w:sz w:val="28"/>
          <w:szCs w:val="28"/>
        </w:rPr>
        <w:t>Новленское» (приложение 1).</w:t>
      </w:r>
    </w:p>
    <w:p w:rsidR="00D50AF9" w:rsidRDefault="0014200E" w:rsidP="00D50AF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0" w:firstLine="284"/>
        <w:jc w:val="both"/>
        <w:rPr>
          <w:sz w:val="28"/>
          <w:szCs w:val="28"/>
        </w:rPr>
      </w:pPr>
      <w:r w:rsidRPr="00D50AF9">
        <w:rPr>
          <w:sz w:val="28"/>
          <w:szCs w:val="28"/>
        </w:rPr>
        <w:t xml:space="preserve">Утвердить Положение </w:t>
      </w:r>
      <w:proofErr w:type="gramStart"/>
      <w:r w:rsidRPr="00D50AF9">
        <w:rPr>
          <w:sz w:val="28"/>
          <w:szCs w:val="28"/>
        </w:rPr>
        <w:t>о конкурсной комиссии по проведению открытого конкурса на право получения свидетельства об осуществлении перевозок по муниципальному маршруту</w:t>
      </w:r>
      <w:proofErr w:type="gramEnd"/>
      <w:r w:rsidRPr="00D50AF9">
        <w:rPr>
          <w:sz w:val="28"/>
          <w:szCs w:val="28"/>
        </w:rPr>
        <w:t xml:space="preserve"> регулярных перевозок пассажиров и багажа автомобильным транспортом на территории Юрьевецкого </w:t>
      </w:r>
      <w:r w:rsidRPr="00D50AF9">
        <w:rPr>
          <w:sz w:val="28"/>
          <w:szCs w:val="28"/>
        </w:rPr>
        <w:lastRenderedPageBreak/>
        <w:t>м</w:t>
      </w:r>
      <w:r w:rsidRPr="00D50AF9">
        <w:rPr>
          <w:sz w:val="28"/>
          <w:szCs w:val="28"/>
        </w:rPr>
        <w:t>униципального района И</w:t>
      </w:r>
      <w:r w:rsidR="00D50AF9">
        <w:rPr>
          <w:sz w:val="28"/>
          <w:szCs w:val="28"/>
        </w:rPr>
        <w:t>вановской области № 1 «Юрьевец-</w:t>
      </w:r>
      <w:r w:rsidRPr="00D50AF9">
        <w:rPr>
          <w:sz w:val="28"/>
          <w:szCs w:val="28"/>
        </w:rPr>
        <w:t>Новленское» (приложение 2).</w:t>
      </w:r>
      <w:r w:rsidR="00D50AF9" w:rsidRPr="00D50AF9">
        <w:rPr>
          <w:sz w:val="28"/>
          <w:szCs w:val="28"/>
        </w:rPr>
        <w:t xml:space="preserve"> </w:t>
      </w:r>
    </w:p>
    <w:p w:rsidR="00735AD8" w:rsidRPr="00D50AF9" w:rsidRDefault="00D50AF9" w:rsidP="00D50AF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0" w:firstLine="284"/>
        <w:jc w:val="both"/>
        <w:rPr>
          <w:sz w:val="28"/>
          <w:szCs w:val="28"/>
        </w:rPr>
      </w:pPr>
      <w:r w:rsidRPr="00D50AF9">
        <w:rPr>
          <w:sz w:val="28"/>
          <w:szCs w:val="28"/>
        </w:rPr>
        <w:t>Обнародовать настоящее постановление в соответствии с частью 10 статьи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735AD8" w:rsidRPr="00D50AF9" w:rsidRDefault="0014200E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D50AF9">
        <w:rPr>
          <w:sz w:val="28"/>
          <w:szCs w:val="28"/>
        </w:rPr>
        <w:t>Контроль за</w:t>
      </w:r>
      <w:proofErr w:type="gramEnd"/>
      <w:r w:rsidRPr="00D50AF9">
        <w:rPr>
          <w:sz w:val="28"/>
          <w:szCs w:val="28"/>
        </w:rPr>
        <w:t xml:space="preserve"> исполнением </w:t>
      </w:r>
      <w:r w:rsidR="00D50AF9">
        <w:rPr>
          <w:sz w:val="28"/>
          <w:szCs w:val="28"/>
        </w:rPr>
        <w:t xml:space="preserve">настоящего постановления </w:t>
      </w:r>
      <w:r w:rsidRPr="00D50AF9">
        <w:rPr>
          <w:sz w:val="28"/>
          <w:szCs w:val="28"/>
        </w:rPr>
        <w:t>оставляю за собой.</w:t>
      </w:r>
    </w:p>
    <w:p w:rsidR="00735AD8" w:rsidRPr="00D50AF9" w:rsidRDefault="00735AD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35AD8" w:rsidRPr="00D50AF9" w:rsidRDefault="00735AD8">
      <w:pPr>
        <w:ind w:firstLine="284"/>
        <w:jc w:val="both"/>
        <w:rPr>
          <w:sz w:val="28"/>
          <w:szCs w:val="28"/>
        </w:rPr>
      </w:pPr>
    </w:p>
    <w:p w:rsidR="00735AD8" w:rsidRPr="00D50AF9" w:rsidRDefault="00735AD8">
      <w:pPr>
        <w:ind w:firstLine="284"/>
        <w:jc w:val="both"/>
        <w:rPr>
          <w:sz w:val="28"/>
          <w:szCs w:val="28"/>
        </w:rPr>
      </w:pPr>
    </w:p>
    <w:p w:rsidR="00735AD8" w:rsidRPr="00D50AF9" w:rsidRDefault="00735AD8">
      <w:pPr>
        <w:ind w:firstLine="284"/>
        <w:jc w:val="both"/>
        <w:rPr>
          <w:sz w:val="28"/>
          <w:szCs w:val="28"/>
        </w:rPr>
      </w:pPr>
    </w:p>
    <w:p w:rsidR="00735AD8" w:rsidRPr="00D50AF9" w:rsidRDefault="00D50AF9">
      <w:pPr>
        <w:ind w:firstLine="28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</w:t>
      </w:r>
      <w:r w:rsidR="0014200E" w:rsidRPr="00D50AF9">
        <w:rPr>
          <w:b/>
          <w:sz w:val="28"/>
          <w:szCs w:val="28"/>
        </w:rPr>
        <w:t>.о</w:t>
      </w:r>
      <w:proofErr w:type="spellEnd"/>
      <w:r w:rsidR="0014200E" w:rsidRPr="00D50AF9">
        <w:rPr>
          <w:b/>
          <w:sz w:val="28"/>
          <w:szCs w:val="28"/>
        </w:rPr>
        <w:t>. Главы Юрьевецкого</w:t>
      </w:r>
    </w:p>
    <w:p w:rsidR="00735AD8" w:rsidRPr="00D50AF9" w:rsidRDefault="0014200E">
      <w:pPr>
        <w:ind w:firstLine="284"/>
        <w:jc w:val="both"/>
        <w:rPr>
          <w:b/>
          <w:sz w:val="28"/>
          <w:szCs w:val="28"/>
        </w:rPr>
      </w:pPr>
      <w:r w:rsidRPr="00D50AF9">
        <w:rPr>
          <w:b/>
          <w:sz w:val="28"/>
          <w:szCs w:val="28"/>
        </w:rPr>
        <w:t>муниципального района</w:t>
      </w:r>
      <w:r w:rsidRPr="00D50AF9">
        <w:rPr>
          <w:b/>
          <w:sz w:val="28"/>
          <w:szCs w:val="28"/>
        </w:rPr>
        <w:tab/>
      </w:r>
      <w:r w:rsidRPr="00D50AF9">
        <w:rPr>
          <w:b/>
          <w:sz w:val="28"/>
          <w:szCs w:val="28"/>
        </w:rPr>
        <w:tab/>
      </w:r>
      <w:r w:rsidRPr="00D50AF9">
        <w:rPr>
          <w:b/>
          <w:sz w:val="28"/>
          <w:szCs w:val="28"/>
        </w:rPr>
        <w:tab/>
      </w:r>
      <w:r w:rsidRPr="00D50AF9">
        <w:rPr>
          <w:b/>
          <w:sz w:val="28"/>
          <w:szCs w:val="28"/>
        </w:rPr>
        <w:tab/>
      </w:r>
      <w:r w:rsidRPr="00D50AF9">
        <w:rPr>
          <w:b/>
          <w:sz w:val="28"/>
          <w:szCs w:val="28"/>
        </w:rPr>
        <w:tab/>
      </w:r>
      <w:r w:rsidR="00D50AF9">
        <w:rPr>
          <w:b/>
          <w:sz w:val="28"/>
          <w:szCs w:val="28"/>
        </w:rPr>
        <w:tab/>
      </w:r>
      <w:r w:rsidRPr="00D50AF9">
        <w:rPr>
          <w:b/>
          <w:sz w:val="28"/>
          <w:szCs w:val="28"/>
        </w:rPr>
        <w:t xml:space="preserve">С.С. Кирпичев </w:t>
      </w:r>
    </w:p>
    <w:p w:rsidR="00735AD8" w:rsidRPr="00D50AF9" w:rsidRDefault="00735AD8">
      <w:pPr>
        <w:spacing w:line="276" w:lineRule="auto"/>
        <w:ind w:left="5103"/>
        <w:rPr>
          <w:bCs/>
          <w:sz w:val="28"/>
          <w:szCs w:val="28"/>
        </w:rPr>
      </w:pPr>
    </w:p>
    <w:p w:rsidR="00735AD8" w:rsidRPr="00D50AF9" w:rsidRDefault="00735AD8">
      <w:pPr>
        <w:spacing w:line="276" w:lineRule="auto"/>
        <w:ind w:left="5103"/>
        <w:rPr>
          <w:bCs/>
          <w:sz w:val="28"/>
          <w:szCs w:val="28"/>
        </w:rPr>
        <w:sectPr w:rsidR="00735AD8" w:rsidRPr="00D50A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35AD8" w:rsidRPr="00D50AF9" w:rsidRDefault="0014200E">
      <w:pPr>
        <w:spacing w:line="276" w:lineRule="auto"/>
        <w:ind w:left="5103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lastRenderedPageBreak/>
        <w:t>Приложение 1</w:t>
      </w:r>
    </w:p>
    <w:p w:rsidR="00735AD8" w:rsidRPr="00D50AF9" w:rsidRDefault="0014200E">
      <w:pPr>
        <w:spacing w:line="276" w:lineRule="auto"/>
        <w:ind w:left="5103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к постановлению</w:t>
      </w:r>
    </w:p>
    <w:p w:rsidR="00735AD8" w:rsidRPr="00D50AF9" w:rsidRDefault="0014200E">
      <w:pPr>
        <w:spacing w:line="276" w:lineRule="auto"/>
        <w:ind w:left="5103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администрации Юрьевецкого</w:t>
      </w:r>
    </w:p>
    <w:p w:rsidR="00735AD8" w:rsidRPr="00D50AF9" w:rsidRDefault="0014200E">
      <w:pPr>
        <w:spacing w:line="276" w:lineRule="auto"/>
        <w:ind w:left="5103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муниципального района</w:t>
      </w:r>
    </w:p>
    <w:p w:rsidR="00735AD8" w:rsidRPr="00D50AF9" w:rsidRDefault="00B31601">
      <w:pPr>
        <w:spacing w:line="276" w:lineRule="auto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29.08.2022</w:t>
      </w:r>
    </w:p>
    <w:p w:rsidR="00735AD8" w:rsidRPr="00D50AF9" w:rsidRDefault="00B31601">
      <w:pPr>
        <w:spacing w:line="276" w:lineRule="auto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№ 313</w:t>
      </w:r>
    </w:p>
    <w:p w:rsidR="00735AD8" w:rsidRPr="00D50AF9" w:rsidRDefault="00735AD8">
      <w:pPr>
        <w:spacing w:after="200" w:line="276" w:lineRule="auto"/>
        <w:rPr>
          <w:b/>
          <w:sz w:val="28"/>
          <w:szCs w:val="28"/>
        </w:rPr>
      </w:pPr>
    </w:p>
    <w:p w:rsidR="00735AD8" w:rsidRPr="00D50AF9" w:rsidRDefault="0014200E">
      <w:pPr>
        <w:spacing w:line="276" w:lineRule="auto"/>
        <w:jc w:val="center"/>
        <w:rPr>
          <w:b/>
          <w:bCs/>
          <w:sz w:val="28"/>
          <w:szCs w:val="28"/>
        </w:rPr>
      </w:pPr>
      <w:r w:rsidRPr="00D50AF9">
        <w:rPr>
          <w:b/>
          <w:bCs/>
          <w:sz w:val="28"/>
          <w:szCs w:val="28"/>
        </w:rPr>
        <w:t>СОСТАВ</w:t>
      </w:r>
    </w:p>
    <w:p w:rsidR="00735AD8" w:rsidRPr="00D50AF9" w:rsidRDefault="0014200E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D50AF9">
        <w:rPr>
          <w:b/>
          <w:sz w:val="28"/>
          <w:szCs w:val="28"/>
        </w:rPr>
        <w:t xml:space="preserve">конкурсной комиссии по проведению открытого конкурса на право </w:t>
      </w:r>
      <w:r w:rsidRPr="00D50AF9">
        <w:rPr>
          <w:rFonts w:eastAsia="Calibri"/>
          <w:b/>
          <w:sz w:val="28"/>
          <w:szCs w:val="28"/>
          <w:lang w:eastAsia="en-US"/>
        </w:rPr>
        <w:t xml:space="preserve">получения свидетельства об осуществлении перевозок </w:t>
      </w:r>
      <w:r w:rsidRPr="00D50AF9">
        <w:rPr>
          <w:b/>
          <w:sz w:val="28"/>
          <w:szCs w:val="28"/>
        </w:rPr>
        <w:t xml:space="preserve">по муниципальному маршруту регулярных перевозок пассажиров и багажа автомобильным транспортом на территории </w:t>
      </w:r>
      <w:r w:rsidRPr="00D50AF9">
        <w:rPr>
          <w:b/>
          <w:sz w:val="28"/>
          <w:szCs w:val="28"/>
        </w:rPr>
        <w:t>Юрьевецкого муниципального района И</w:t>
      </w:r>
      <w:r w:rsidR="00D50AF9" w:rsidRPr="00D50AF9">
        <w:rPr>
          <w:b/>
          <w:sz w:val="28"/>
          <w:szCs w:val="28"/>
        </w:rPr>
        <w:t>вановской области № 1 «Юрьевец-</w:t>
      </w:r>
      <w:r w:rsidRPr="00D50AF9">
        <w:rPr>
          <w:b/>
          <w:sz w:val="28"/>
          <w:szCs w:val="28"/>
        </w:rPr>
        <w:t>Новленское»</w:t>
      </w:r>
    </w:p>
    <w:p w:rsidR="00735AD8" w:rsidRPr="00D50AF9" w:rsidRDefault="00735AD8">
      <w:pPr>
        <w:spacing w:line="276" w:lineRule="auto"/>
        <w:jc w:val="center"/>
        <w:rPr>
          <w:bCs/>
          <w:sz w:val="28"/>
          <w:szCs w:val="28"/>
        </w:rPr>
      </w:pPr>
    </w:p>
    <w:p w:rsidR="00735AD8" w:rsidRPr="00D50AF9" w:rsidRDefault="00735AD8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61"/>
      </w:tblGrid>
      <w:tr w:rsidR="00735AD8" w:rsidRPr="00D50AF9" w:rsidTr="007739F5">
        <w:tc>
          <w:tcPr>
            <w:tcW w:w="2235" w:type="dxa"/>
          </w:tcPr>
          <w:p w:rsidR="00735AD8" w:rsidRPr="007739F5" w:rsidRDefault="007739F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Кирпичев С.С.</w:t>
            </w:r>
          </w:p>
        </w:tc>
        <w:tc>
          <w:tcPr>
            <w:tcW w:w="7261" w:type="dxa"/>
          </w:tcPr>
          <w:p w:rsidR="00735AD8" w:rsidRPr="00D50AF9" w:rsidRDefault="0014200E" w:rsidP="007739F5">
            <w:pPr>
              <w:spacing w:line="276" w:lineRule="auto"/>
              <w:ind w:left="175" w:hanging="142"/>
              <w:jc w:val="both"/>
              <w:rPr>
                <w:bCs/>
                <w:sz w:val="28"/>
                <w:szCs w:val="28"/>
              </w:rPr>
            </w:pPr>
            <w:r w:rsidRPr="00D50AF9">
              <w:rPr>
                <w:bCs/>
                <w:sz w:val="28"/>
                <w:szCs w:val="28"/>
              </w:rPr>
              <w:t xml:space="preserve">- первый </w:t>
            </w:r>
            <w:r w:rsidR="007739F5">
              <w:rPr>
                <w:bCs/>
                <w:sz w:val="28"/>
                <w:szCs w:val="28"/>
              </w:rPr>
              <w:t>заместитель главы администрации</w:t>
            </w:r>
            <w:r w:rsidRPr="00D50AF9">
              <w:rPr>
                <w:bCs/>
                <w:sz w:val="28"/>
                <w:szCs w:val="28"/>
              </w:rPr>
              <w:t xml:space="preserve">, </w:t>
            </w:r>
            <w:r w:rsidR="007739F5">
              <w:rPr>
                <w:bCs/>
                <w:sz w:val="28"/>
                <w:szCs w:val="28"/>
              </w:rPr>
              <w:t xml:space="preserve">начальник управления муниципальной службы кадровой работы, архивного дела, </w:t>
            </w:r>
            <w:r w:rsidR="007739F5" w:rsidRPr="007739F5">
              <w:rPr>
                <w:b/>
                <w:bCs/>
                <w:sz w:val="28"/>
                <w:szCs w:val="28"/>
              </w:rPr>
              <w:t>п</w:t>
            </w:r>
            <w:r w:rsidRPr="007739F5">
              <w:rPr>
                <w:b/>
                <w:bCs/>
                <w:sz w:val="28"/>
                <w:szCs w:val="28"/>
              </w:rPr>
              <w:t>редседатель комиссии</w:t>
            </w:r>
          </w:p>
        </w:tc>
      </w:tr>
      <w:tr w:rsidR="00735AD8" w:rsidRPr="00D50AF9" w:rsidTr="007739F5">
        <w:tc>
          <w:tcPr>
            <w:tcW w:w="2235" w:type="dxa"/>
          </w:tcPr>
          <w:p w:rsidR="00735AD8" w:rsidRPr="00D50AF9" w:rsidRDefault="007739F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Сидорова Г.Н.</w:t>
            </w:r>
          </w:p>
        </w:tc>
        <w:tc>
          <w:tcPr>
            <w:tcW w:w="7261" w:type="dxa"/>
          </w:tcPr>
          <w:p w:rsidR="00735AD8" w:rsidRPr="00D50AF9" w:rsidRDefault="0014200E" w:rsidP="007739F5">
            <w:pPr>
              <w:spacing w:line="276" w:lineRule="auto"/>
              <w:ind w:left="175" w:hanging="142"/>
              <w:jc w:val="both"/>
              <w:rPr>
                <w:bCs/>
                <w:sz w:val="28"/>
                <w:szCs w:val="28"/>
              </w:rPr>
            </w:pPr>
            <w:r w:rsidRPr="00D50AF9">
              <w:rPr>
                <w:bCs/>
                <w:sz w:val="28"/>
                <w:szCs w:val="28"/>
              </w:rPr>
              <w:t>- начальник управлени</w:t>
            </w:r>
            <w:r w:rsidRPr="00D50AF9">
              <w:rPr>
                <w:bCs/>
                <w:sz w:val="28"/>
                <w:szCs w:val="28"/>
              </w:rPr>
              <w:t xml:space="preserve">я учета и отчетности, </w:t>
            </w:r>
            <w:r w:rsidRPr="007739F5">
              <w:rPr>
                <w:b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735AD8" w:rsidRPr="00D50AF9" w:rsidTr="007739F5">
        <w:tc>
          <w:tcPr>
            <w:tcW w:w="2235" w:type="dxa"/>
          </w:tcPr>
          <w:p w:rsidR="00735AD8" w:rsidRPr="00D50AF9" w:rsidRDefault="0014200E">
            <w:pPr>
              <w:spacing w:line="276" w:lineRule="auto"/>
              <w:rPr>
                <w:bCs/>
                <w:sz w:val="28"/>
                <w:szCs w:val="28"/>
              </w:rPr>
            </w:pPr>
            <w:r w:rsidRPr="00D50AF9">
              <w:rPr>
                <w:bCs/>
                <w:sz w:val="28"/>
                <w:szCs w:val="28"/>
              </w:rPr>
              <w:t>Гурьянова О. Н.</w:t>
            </w:r>
          </w:p>
        </w:tc>
        <w:tc>
          <w:tcPr>
            <w:tcW w:w="7261" w:type="dxa"/>
          </w:tcPr>
          <w:p w:rsidR="00735AD8" w:rsidRPr="00D50AF9" w:rsidRDefault="007739F5" w:rsidP="007739F5">
            <w:pPr>
              <w:spacing w:line="276" w:lineRule="auto"/>
              <w:ind w:left="175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14200E" w:rsidRPr="00D50AF9">
              <w:rPr>
                <w:bCs/>
                <w:sz w:val="28"/>
                <w:szCs w:val="28"/>
              </w:rPr>
              <w:t>заместитель главы администрации, председатель КУМИЗО</w:t>
            </w:r>
          </w:p>
        </w:tc>
      </w:tr>
      <w:tr w:rsidR="00735AD8" w:rsidRPr="00D50AF9" w:rsidTr="007739F5">
        <w:tc>
          <w:tcPr>
            <w:tcW w:w="2235" w:type="dxa"/>
          </w:tcPr>
          <w:p w:rsidR="00735AD8" w:rsidRPr="00D50AF9" w:rsidRDefault="007739F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Дементьев А.В.</w:t>
            </w:r>
          </w:p>
        </w:tc>
        <w:tc>
          <w:tcPr>
            <w:tcW w:w="7261" w:type="dxa"/>
          </w:tcPr>
          <w:p w:rsidR="00735AD8" w:rsidRPr="00D50AF9" w:rsidRDefault="0014200E" w:rsidP="007739F5">
            <w:pPr>
              <w:spacing w:line="276" w:lineRule="auto"/>
              <w:ind w:left="175" w:hanging="142"/>
              <w:jc w:val="both"/>
              <w:rPr>
                <w:bCs/>
                <w:sz w:val="28"/>
                <w:szCs w:val="28"/>
              </w:rPr>
            </w:pPr>
            <w:r w:rsidRPr="00D50AF9">
              <w:rPr>
                <w:bCs/>
                <w:sz w:val="28"/>
                <w:szCs w:val="28"/>
              </w:rPr>
              <w:t>- начальник у</w:t>
            </w:r>
            <w:r w:rsidR="007739F5">
              <w:rPr>
                <w:bCs/>
                <w:sz w:val="28"/>
                <w:szCs w:val="28"/>
              </w:rPr>
              <w:t>правления</w:t>
            </w:r>
            <w:r w:rsidRPr="00D50AF9">
              <w:rPr>
                <w:bCs/>
                <w:sz w:val="28"/>
                <w:szCs w:val="28"/>
              </w:rPr>
              <w:t xml:space="preserve"> ЖКХ</w:t>
            </w:r>
          </w:p>
        </w:tc>
      </w:tr>
      <w:tr w:rsidR="00735AD8" w:rsidRPr="00D50AF9" w:rsidTr="007739F5">
        <w:tc>
          <w:tcPr>
            <w:tcW w:w="2235" w:type="dxa"/>
          </w:tcPr>
          <w:p w:rsidR="00735AD8" w:rsidRPr="00D50AF9" w:rsidRDefault="0014200E">
            <w:pPr>
              <w:spacing w:line="276" w:lineRule="auto"/>
              <w:rPr>
                <w:bCs/>
                <w:sz w:val="28"/>
                <w:szCs w:val="28"/>
              </w:rPr>
            </w:pPr>
            <w:r w:rsidRPr="00D50AF9">
              <w:rPr>
                <w:bCs/>
                <w:sz w:val="28"/>
                <w:szCs w:val="28"/>
              </w:rPr>
              <w:t xml:space="preserve">Пискунова С.П. </w:t>
            </w:r>
          </w:p>
        </w:tc>
        <w:tc>
          <w:tcPr>
            <w:tcW w:w="7261" w:type="dxa"/>
          </w:tcPr>
          <w:p w:rsidR="00735AD8" w:rsidRPr="00D50AF9" w:rsidRDefault="007739F5" w:rsidP="007739F5">
            <w:pPr>
              <w:spacing w:line="276" w:lineRule="auto"/>
              <w:ind w:left="175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начальника управления </w:t>
            </w:r>
            <w:r w:rsidR="0014200E" w:rsidRPr="00D50AF9">
              <w:rPr>
                <w:bCs/>
                <w:sz w:val="28"/>
                <w:szCs w:val="28"/>
              </w:rPr>
              <w:t>ЖКХ</w:t>
            </w:r>
            <w:r w:rsidR="00CA2C9E">
              <w:rPr>
                <w:bCs/>
                <w:sz w:val="28"/>
                <w:szCs w:val="28"/>
              </w:rPr>
              <w:t>,</w:t>
            </w:r>
            <w:r w:rsidR="00CA2C9E" w:rsidRPr="007739F5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CA2C9E">
              <w:rPr>
                <w:bCs/>
                <w:sz w:val="28"/>
                <w:szCs w:val="28"/>
              </w:rPr>
              <w:t>секретарь комиссии</w:t>
            </w:r>
          </w:p>
        </w:tc>
      </w:tr>
      <w:tr w:rsidR="00CA2C9E" w:rsidRPr="00CA2C9E" w:rsidTr="007739F5">
        <w:tc>
          <w:tcPr>
            <w:tcW w:w="2235" w:type="dxa"/>
          </w:tcPr>
          <w:p w:rsidR="00735AD8" w:rsidRPr="00CA2C9E" w:rsidRDefault="00CA2C9E">
            <w:pPr>
              <w:spacing w:line="276" w:lineRule="auto"/>
              <w:rPr>
                <w:bCs/>
                <w:sz w:val="28"/>
                <w:szCs w:val="28"/>
              </w:rPr>
            </w:pPr>
            <w:r w:rsidRPr="00CA2C9E">
              <w:rPr>
                <w:bCs/>
                <w:sz w:val="28"/>
                <w:szCs w:val="28"/>
              </w:rPr>
              <w:t>Филиппова Е.А.</w:t>
            </w:r>
          </w:p>
          <w:p w:rsidR="00AD0805" w:rsidRPr="00CA2C9E" w:rsidRDefault="00AD0805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261" w:type="dxa"/>
          </w:tcPr>
          <w:p w:rsidR="00735AD8" w:rsidRPr="00CA2C9E" w:rsidRDefault="0014200E" w:rsidP="00CA2C9E">
            <w:pPr>
              <w:spacing w:line="276" w:lineRule="auto"/>
              <w:ind w:left="175" w:hanging="142"/>
              <w:jc w:val="both"/>
              <w:rPr>
                <w:bCs/>
                <w:sz w:val="28"/>
                <w:szCs w:val="28"/>
              </w:rPr>
            </w:pPr>
            <w:r w:rsidRPr="00CA2C9E">
              <w:rPr>
                <w:bCs/>
                <w:sz w:val="28"/>
                <w:szCs w:val="28"/>
              </w:rPr>
              <w:t xml:space="preserve">- </w:t>
            </w:r>
            <w:r w:rsidR="00CA2C9E" w:rsidRPr="00CA2C9E">
              <w:rPr>
                <w:bCs/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735AD8" w:rsidRPr="00D50AF9" w:rsidRDefault="00735AD8">
      <w:pPr>
        <w:spacing w:line="276" w:lineRule="auto"/>
        <w:rPr>
          <w:bCs/>
          <w:sz w:val="28"/>
          <w:szCs w:val="28"/>
        </w:rPr>
      </w:pPr>
    </w:p>
    <w:p w:rsidR="00735AD8" w:rsidRPr="00D50AF9" w:rsidRDefault="0014200E">
      <w:pPr>
        <w:spacing w:after="200" w:line="276" w:lineRule="auto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br w:type="page"/>
      </w:r>
    </w:p>
    <w:p w:rsidR="00735AD8" w:rsidRPr="00D50AF9" w:rsidRDefault="0014200E">
      <w:pPr>
        <w:spacing w:line="276" w:lineRule="auto"/>
        <w:ind w:left="5103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lastRenderedPageBreak/>
        <w:t xml:space="preserve">Приложение 2 </w:t>
      </w:r>
    </w:p>
    <w:p w:rsidR="00735AD8" w:rsidRPr="00D50AF9" w:rsidRDefault="0014200E">
      <w:pPr>
        <w:spacing w:line="276" w:lineRule="auto"/>
        <w:ind w:left="5103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к постановлению</w:t>
      </w:r>
    </w:p>
    <w:p w:rsidR="00735AD8" w:rsidRPr="00D50AF9" w:rsidRDefault="0014200E">
      <w:pPr>
        <w:spacing w:line="276" w:lineRule="auto"/>
        <w:ind w:left="5103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администрации Юрьевецкого</w:t>
      </w:r>
    </w:p>
    <w:p w:rsidR="00735AD8" w:rsidRPr="00D50AF9" w:rsidRDefault="0014200E">
      <w:pPr>
        <w:spacing w:line="276" w:lineRule="auto"/>
        <w:ind w:left="5103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муниципального района</w:t>
      </w:r>
    </w:p>
    <w:p w:rsidR="00735AD8" w:rsidRPr="00D50AF9" w:rsidRDefault="00B31601">
      <w:pPr>
        <w:spacing w:line="276" w:lineRule="auto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 29.08.2022</w:t>
      </w:r>
    </w:p>
    <w:p w:rsidR="00735AD8" w:rsidRDefault="00B31601">
      <w:pPr>
        <w:spacing w:line="276" w:lineRule="auto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№ 313</w:t>
      </w:r>
    </w:p>
    <w:p w:rsidR="00B31601" w:rsidRPr="00D50AF9" w:rsidRDefault="00B31601">
      <w:pPr>
        <w:spacing w:line="276" w:lineRule="auto"/>
        <w:ind w:left="5103"/>
        <w:rPr>
          <w:bCs/>
          <w:sz w:val="28"/>
          <w:szCs w:val="28"/>
        </w:rPr>
      </w:pPr>
      <w:bookmarkStart w:id="1" w:name="_GoBack"/>
      <w:bookmarkEnd w:id="1"/>
    </w:p>
    <w:p w:rsidR="00735AD8" w:rsidRPr="00D50AF9" w:rsidRDefault="00735AD8">
      <w:pPr>
        <w:spacing w:line="276" w:lineRule="auto"/>
        <w:jc w:val="center"/>
        <w:rPr>
          <w:bCs/>
          <w:sz w:val="28"/>
          <w:szCs w:val="28"/>
        </w:rPr>
      </w:pPr>
    </w:p>
    <w:p w:rsidR="00735AD8" w:rsidRPr="00D50AF9" w:rsidRDefault="0014200E">
      <w:pPr>
        <w:spacing w:line="276" w:lineRule="auto"/>
        <w:jc w:val="center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ПОЛОЖЕНИЕ</w:t>
      </w:r>
    </w:p>
    <w:p w:rsidR="00735AD8" w:rsidRPr="00D50AF9" w:rsidRDefault="0014200E">
      <w:pPr>
        <w:autoSpaceDE w:val="0"/>
        <w:autoSpaceDN w:val="0"/>
        <w:adjustRightInd w:val="0"/>
        <w:ind w:firstLine="284"/>
        <w:jc w:val="center"/>
        <w:rPr>
          <w:bCs/>
          <w:sz w:val="28"/>
          <w:szCs w:val="28"/>
        </w:rPr>
      </w:pPr>
      <w:proofErr w:type="gramStart"/>
      <w:r w:rsidRPr="00D50AF9">
        <w:rPr>
          <w:bCs/>
          <w:sz w:val="28"/>
          <w:szCs w:val="28"/>
        </w:rPr>
        <w:t xml:space="preserve">о конкурсной </w:t>
      </w:r>
      <w:r w:rsidRPr="00D50AF9">
        <w:rPr>
          <w:sz w:val="28"/>
          <w:szCs w:val="28"/>
        </w:rPr>
        <w:t xml:space="preserve">комиссии по проведению открытого конкурса на право </w:t>
      </w:r>
      <w:r w:rsidRPr="00D50AF9">
        <w:rPr>
          <w:rFonts w:eastAsia="Calibri"/>
          <w:sz w:val="28"/>
          <w:szCs w:val="28"/>
          <w:lang w:eastAsia="en-US"/>
        </w:rPr>
        <w:t xml:space="preserve">получения свидетельства об осуществлении перевозок </w:t>
      </w:r>
      <w:r w:rsidRPr="00D50AF9">
        <w:rPr>
          <w:sz w:val="28"/>
          <w:szCs w:val="28"/>
        </w:rPr>
        <w:t>по муниципальному маршруту</w:t>
      </w:r>
      <w:proofErr w:type="gramEnd"/>
      <w:r w:rsidRPr="00D50AF9">
        <w:rPr>
          <w:sz w:val="28"/>
          <w:szCs w:val="28"/>
        </w:rPr>
        <w:t xml:space="preserve"> регулярных перевозок пассажиров и багажа автомобильным транспортом на территории Юрьевецкого муниципального района Ивановской о</w:t>
      </w:r>
      <w:r w:rsidR="00AD0805">
        <w:rPr>
          <w:sz w:val="28"/>
          <w:szCs w:val="28"/>
        </w:rPr>
        <w:t>бласти № 1 «Юрьевец-</w:t>
      </w:r>
      <w:r w:rsidRPr="00D50AF9">
        <w:rPr>
          <w:sz w:val="28"/>
          <w:szCs w:val="28"/>
        </w:rPr>
        <w:t>Новленское»</w:t>
      </w:r>
      <w:r w:rsidRPr="00D50AF9">
        <w:rPr>
          <w:bCs/>
          <w:sz w:val="28"/>
          <w:szCs w:val="28"/>
        </w:rPr>
        <w:t>.</w:t>
      </w:r>
    </w:p>
    <w:p w:rsidR="00735AD8" w:rsidRPr="00D50AF9" w:rsidRDefault="00735AD8">
      <w:pPr>
        <w:spacing w:line="276" w:lineRule="auto"/>
        <w:jc w:val="center"/>
        <w:rPr>
          <w:bCs/>
          <w:sz w:val="28"/>
          <w:szCs w:val="28"/>
        </w:rPr>
      </w:pP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1. Настоящее Положение о конкурсной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</w:t>
      </w:r>
      <w:r w:rsidRPr="00D50AF9">
        <w:rPr>
          <w:bCs/>
          <w:sz w:val="28"/>
          <w:szCs w:val="28"/>
        </w:rPr>
        <w:t>ранспортом на территории Юрьевецкого муниципального района И</w:t>
      </w:r>
      <w:r w:rsidR="00AD0805">
        <w:rPr>
          <w:bCs/>
          <w:sz w:val="28"/>
          <w:szCs w:val="28"/>
        </w:rPr>
        <w:t xml:space="preserve">вановской области № 1 «Юрьевец-Новленское» (далее </w:t>
      </w:r>
      <w:proofErr w:type="gramStart"/>
      <w:r w:rsidR="00AD0805">
        <w:rPr>
          <w:bCs/>
          <w:sz w:val="28"/>
          <w:szCs w:val="28"/>
        </w:rPr>
        <w:t>–</w:t>
      </w:r>
      <w:r w:rsidRPr="00D50AF9">
        <w:rPr>
          <w:bCs/>
          <w:sz w:val="28"/>
          <w:szCs w:val="28"/>
        </w:rPr>
        <w:t>К</w:t>
      </w:r>
      <w:proofErr w:type="gramEnd"/>
      <w:r w:rsidRPr="00D50AF9">
        <w:rPr>
          <w:bCs/>
          <w:sz w:val="28"/>
          <w:szCs w:val="28"/>
        </w:rPr>
        <w:t>онкурсная комиссия) определяет цели, задачи, функции, полномочия и порядок ее деятельности.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2. Конкурсная комиссия в своей деятельности руково</w:t>
      </w:r>
      <w:r w:rsidRPr="00D50AF9">
        <w:rPr>
          <w:bCs/>
          <w:sz w:val="28"/>
          <w:szCs w:val="28"/>
        </w:rPr>
        <w:t>дствуется Конституцией Российской Федерации, действующим законодательством Российской Федерации, Ивановской области, муниципальными нормативными правовыми актами и настоящим Положением</w:t>
      </w:r>
      <w:r w:rsidR="00AD0805">
        <w:rPr>
          <w:bCs/>
          <w:sz w:val="28"/>
          <w:szCs w:val="28"/>
        </w:rPr>
        <w:t>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 xml:space="preserve">3. </w:t>
      </w:r>
      <w:proofErr w:type="gramStart"/>
      <w:r w:rsidRPr="00D50AF9">
        <w:rPr>
          <w:bCs/>
          <w:sz w:val="28"/>
          <w:szCs w:val="28"/>
        </w:rPr>
        <w:t xml:space="preserve">Основными целями деятельности Конкурсной комиссии является создание </w:t>
      </w:r>
      <w:r w:rsidRPr="00D50AF9">
        <w:rPr>
          <w:bCs/>
          <w:sz w:val="28"/>
          <w:szCs w:val="28"/>
        </w:rPr>
        <w:t xml:space="preserve">равных условий участия в открытом конкурсе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Юрьевецкого муниципального района Ивановской </w:t>
      </w:r>
      <w:r w:rsidR="00303A7F">
        <w:rPr>
          <w:bCs/>
          <w:sz w:val="28"/>
          <w:szCs w:val="28"/>
        </w:rPr>
        <w:t>области № 1 «Юрьевец-</w:t>
      </w:r>
      <w:r w:rsidRPr="00D50AF9">
        <w:rPr>
          <w:bCs/>
          <w:sz w:val="28"/>
          <w:szCs w:val="28"/>
        </w:rPr>
        <w:t>Новленское» (далее - открытый конкурс), обеспечение доступности информации о его проведении и открытости проведения.</w:t>
      </w:r>
      <w:proofErr w:type="gramEnd"/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4. Конкурсная комиссия осуществляет проведение открытого конкурса в соответствии с утвержденной администрацией Юрьеве</w:t>
      </w:r>
      <w:r w:rsidRPr="00D50AF9">
        <w:rPr>
          <w:bCs/>
          <w:sz w:val="28"/>
          <w:szCs w:val="28"/>
        </w:rPr>
        <w:t>цкого муниципального района конкурсной документацией.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5. Состав конкурсной комиссии утверждается постановлением администрации Юрьевецкого муниципального района.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6. К полномочиям конкурсной комиссии относятся: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1) вскрытие конвертов с заявками на участие в о</w:t>
      </w:r>
      <w:r w:rsidRPr="00D50AF9">
        <w:rPr>
          <w:bCs/>
          <w:sz w:val="28"/>
          <w:szCs w:val="28"/>
        </w:rPr>
        <w:t>ткрытом конкурсе;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lastRenderedPageBreak/>
        <w:t>2) рассмотрение заявок на участие в открытом конкурсе, принятие решения о допуске претендентов к участию в открытом конкурсе;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3) оценка и сопоставление заявок на участие в открытом конкурсе, подведение итогов открытого конкурса;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4) рассма</w:t>
      </w:r>
      <w:r w:rsidRPr="00D50AF9">
        <w:rPr>
          <w:bCs/>
          <w:sz w:val="28"/>
          <w:szCs w:val="28"/>
        </w:rPr>
        <w:t>тривает жалобы претендентов и участников открытого конкурса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7. Для реализации своих полномочий конкурсная комиссия имеет право: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D50AF9">
        <w:rPr>
          <w:bCs/>
          <w:sz w:val="28"/>
          <w:szCs w:val="28"/>
        </w:rPr>
        <w:t>1) запросить у органов, в полномочия которых входит контроль и надзор за соблюдением требований законодательства и нормативных п</w:t>
      </w:r>
      <w:r w:rsidRPr="00D50AF9">
        <w:rPr>
          <w:bCs/>
          <w:sz w:val="28"/>
          <w:szCs w:val="28"/>
        </w:rPr>
        <w:t>равовых актов в области обеспечения безопасности дорожного движения и регулярных перевозок, а также иных органов и организаций, любые сведения об участнике (за исключением информации ограниченного доступа) в подтверждение сведений, указанных в заявке на уч</w:t>
      </w:r>
      <w:r w:rsidRPr="00D50AF9">
        <w:rPr>
          <w:bCs/>
          <w:sz w:val="28"/>
          <w:szCs w:val="28"/>
        </w:rPr>
        <w:t>астие в открытом конкурсе и прилагаемых к ней документах;</w:t>
      </w:r>
      <w:proofErr w:type="gramEnd"/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2) запросить у претендентов (после вскрытия конвертов с заявками) и участников открытого конкурса любую информацию (оригиналы и копии документов) в подтверждение сведений, указанных в заявке на учас</w:t>
      </w:r>
      <w:r w:rsidRPr="00D50AF9">
        <w:rPr>
          <w:bCs/>
          <w:sz w:val="28"/>
          <w:szCs w:val="28"/>
        </w:rPr>
        <w:t>тие в открытом конкурсе, представление которых предусмотрено конкурсной документацией.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В случае установления недостоверности сведений, содержащихся в заявке на участие в открытом конкурсе и (или) прилагаемых к ней документах, конкурсная комиссия отстраняет</w:t>
      </w:r>
      <w:r w:rsidRPr="00D50AF9">
        <w:rPr>
          <w:bCs/>
          <w:sz w:val="28"/>
          <w:szCs w:val="28"/>
        </w:rPr>
        <w:t xml:space="preserve"> такого претендента или участника открытого конкурса от участия в открытом конкурсе на любом этапе его проведения.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8. Конкурсная комиссия состоит не менее чем из пяти человек, в состав которой входят председатель конкурсной комиссии, заместитель председате</w:t>
      </w:r>
      <w:r w:rsidRPr="00D50AF9">
        <w:rPr>
          <w:bCs/>
          <w:sz w:val="28"/>
          <w:szCs w:val="28"/>
        </w:rPr>
        <w:t>ля и секретарь, являющийся членом конкурсной комиссии.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В состав конкурсной комиссии кроме представителей администрации Юрьевецкого муниципального района включаются по согласованию другие заинтересованные лица.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 xml:space="preserve">9. </w:t>
      </w:r>
      <w:proofErr w:type="gramStart"/>
      <w:r w:rsidRPr="00D50AF9">
        <w:rPr>
          <w:bCs/>
          <w:sz w:val="28"/>
          <w:szCs w:val="28"/>
        </w:rPr>
        <w:t>Членами конкурсной комиссии не могут быть ф</w:t>
      </w:r>
      <w:r w:rsidRPr="00D50AF9">
        <w:rPr>
          <w:bCs/>
          <w:sz w:val="28"/>
          <w:szCs w:val="28"/>
        </w:rPr>
        <w:t>изические лица, лично заинтересованные в результатах открытого конкурса (в том числе физические лица, подавшие заявки на участие в открытом конкурсе либо состоящие в штате организаций, подавших указанные заявки, в том числе физические лица, являющиеся учас</w:t>
      </w:r>
      <w:r w:rsidRPr="00D50AF9">
        <w:rPr>
          <w:bCs/>
          <w:sz w:val="28"/>
          <w:szCs w:val="28"/>
        </w:rPr>
        <w:t>тниками (акционерами) этих организаций, членами их органов управления, кредиторами участников конкурса и т.п.).</w:t>
      </w:r>
      <w:proofErr w:type="gramEnd"/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10. В случае выявления в составе конкурсной комиссии указанных лиц они должны быть заменены иными физическими лицами, которые лично не заинтерес</w:t>
      </w:r>
      <w:r w:rsidRPr="00D50AF9">
        <w:rPr>
          <w:bCs/>
          <w:sz w:val="28"/>
          <w:szCs w:val="28"/>
        </w:rPr>
        <w:t xml:space="preserve">ованы в результатах открытого конкурса и на которых не способны оказывать влияние претенденты или участники открытого конкурса. 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lastRenderedPageBreak/>
        <w:t>11. Лица, включенные в состав конкурсной комиссии, обязаны сообщать организатору открытого конкурса о наличии указанных в пункт</w:t>
      </w:r>
      <w:r w:rsidRPr="00D50AF9">
        <w:rPr>
          <w:bCs/>
          <w:sz w:val="28"/>
          <w:szCs w:val="28"/>
        </w:rPr>
        <w:t>е 9 настоящего Положения обстоятельств, препятствующих их участию в конкурсной комиссии.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12. Конкурсная комиссия правомочна принимать решения по вопросам, отнесенным к ее компетенции, если на заседании конкурсной комиссии присутствует не менее чем 50 проце</w:t>
      </w:r>
      <w:r w:rsidRPr="00D50AF9">
        <w:rPr>
          <w:bCs/>
          <w:sz w:val="28"/>
          <w:szCs w:val="28"/>
        </w:rPr>
        <w:t>нтов от общего количества ее членов.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13. Решение конкурсной комиссии принимается простым большинством голосов от числа ее членов, присутствующих на заседании конкурсной комиссии, по итогам открытого голосования.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 xml:space="preserve">В случае равенства голосов председатель </w:t>
      </w:r>
      <w:r w:rsidRPr="00D50AF9">
        <w:rPr>
          <w:bCs/>
          <w:sz w:val="28"/>
          <w:szCs w:val="28"/>
        </w:rPr>
        <w:t>конкурсной комиссии имеет право решающего голоса.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Члены конкурсной комиссии, которые не согласны с принятым решением, имеют право письменно изложить свое особое мнение, которое должно быть приложено к протоколу заседания конкурсной комиссии с соответствующ</w:t>
      </w:r>
      <w:r w:rsidRPr="00D50AF9">
        <w:rPr>
          <w:bCs/>
          <w:sz w:val="28"/>
          <w:szCs w:val="28"/>
        </w:rPr>
        <w:t>ей ссылкой в тексте данного протокола.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Принятые конкурсной комиссией решения в рамках ее полномочий оформляются соответствующим протоколом заседания конкурсной комиссии, который подписывается всеми присутствующими на заседании членами конкурсной комиссии.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14. Конкурсная комиссия вправе осуществлять аудиозапись своих заседаний. Информация о веден</w:t>
      </w:r>
      <w:proofErr w:type="gramStart"/>
      <w:r w:rsidRPr="00D50AF9">
        <w:rPr>
          <w:bCs/>
          <w:sz w:val="28"/>
          <w:szCs w:val="28"/>
        </w:rPr>
        <w:t>ии ау</w:t>
      </w:r>
      <w:proofErr w:type="gramEnd"/>
      <w:r w:rsidRPr="00D50AF9">
        <w:rPr>
          <w:bCs/>
          <w:sz w:val="28"/>
          <w:szCs w:val="28"/>
        </w:rPr>
        <w:t>диозаписи в начале заседания конкурсной комиссии доводится до присутствующих и указывается в протоколе заседания конкурсной комиссии.</w:t>
      </w:r>
    </w:p>
    <w:p w:rsidR="00735AD8" w:rsidRPr="00D50AF9" w:rsidRDefault="0014200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AF9">
        <w:rPr>
          <w:bCs/>
          <w:sz w:val="28"/>
          <w:szCs w:val="28"/>
        </w:rPr>
        <w:t>15. Протоколы заседаний ко</w:t>
      </w:r>
      <w:r w:rsidRPr="00D50AF9">
        <w:rPr>
          <w:bCs/>
          <w:sz w:val="28"/>
          <w:szCs w:val="28"/>
        </w:rPr>
        <w:t>нкурсной комиссии, заявки, извещения о проведении открытого конкурса, конкурсная документация, изменения, внесенные в конкурсную документацию и (или) извещение о проведении открытого конкурса, и разъяснения конкурсной документации хранятся организатором от</w:t>
      </w:r>
      <w:r w:rsidRPr="00D50AF9">
        <w:rPr>
          <w:bCs/>
          <w:sz w:val="28"/>
          <w:szCs w:val="28"/>
        </w:rPr>
        <w:t>крытого конкурса не менее 5 лет.</w:t>
      </w:r>
    </w:p>
    <w:p w:rsidR="00735AD8" w:rsidRPr="00D50AF9" w:rsidRDefault="00735AD8">
      <w:pPr>
        <w:spacing w:line="276" w:lineRule="auto"/>
        <w:jc w:val="both"/>
        <w:rPr>
          <w:bCs/>
          <w:sz w:val="28"/>
          <w:szCs w:val="28"/>
        </w:rPr>
      </w:pPr>
    </w:p>
    <w:sectPr w:rsidR="00735AD8" w:rsidRPr="00D50AF9">
      <w:type w:val="oddPage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0E" w:rsidRDefault="0014200E">
      <w:r>
        <w:separator/>
      </w:r>
    </w:p>
  </w:endnote>
  <w:endnote w:type="continuationSeparator" w:id="0">
    <w:p w:rsidR="0014200E" w:rsidRDefault="0014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0E" w:rsidRDefault="0014200E">
      <w:r>
        <w:separator/>
      </w:r>
    </w:p>
  </w:footnote>
  <w:footnote w:type="continuationSeparator" w:id="0">
    <w:p w:rsidR="0014200E" w:rsidRDefault="0014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FBB"/>
    <w:multiLevelType w:val="hybridMultilevel"/>
    <w:tmpl w:val="C24A19A6"/>
    <w:lvl w:ilvl="0" w:tplc="9E720BE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13F97"/>
    <w:multiLevelType w:val="hybridMultilevel"/>
    <w:tmpl w:val="683090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BA4143A"/>
    <w:multiLevelType w:val="hybridMultilevel"/>
    <w:tmpl w:val="7772EBEA"/>
    <w:lvl w:ilvl="0" w:tplc="137A73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D8"/>
    <w:rsid w:val="0014200E"/>
    <w:rsid w:val="00303A7F"/>
    <w:rsid w:val="00735AD8"/>
    <w:rsid w:val="007739F5"/>
    <w:rsid w:val="00AD0805"/>
    <w:rsid w:val="00B31601"/>
    <w:rsid w:val="00CA2C9E"/>
    <w:rsid w:val="00D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Body Text Indent 2"/>
    <w:basedOn w:val="a"/>
    <w:link w:val="20"/>
    <w:uiPriority w:val="99"/>
    <w:unhideWhenUsed/>
    <w:pPr>
      <w:autoSpaceDE w:val="0"/>
      <w:autoSpaceDN w:val="0"/>
      <w:adjustRightInd w:val="0"/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Body Text Indent 2"/>
    <w:basedOn w:val="a"/>
    <w:link w:val="20"/>
    <w:uiPriority w:val="99"/>
    <w:unhideWhenUsed/>
    <w:pPr>
      <w:autoSpaceDE w:val="0"/>
      <w:autoSpaceDN w:val="0"/>
      <w:adjustRightInd w:val="0"/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F608-F017-4CE7-ADC0-0D0CFCAE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2022-08-30T12:27:00Z</cp:lastPrinted>
  <dcterms:created xsi:type="dcterms:W3CDTF">2022-08-30T12:39:00Z</dcterms:created>
  <dcterms:modified xsi:type="dcterms:W3CDTF">2022-08-30T12:39:00Z</dcterms:modified>
</cp:coreProperties>
</file>